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DA" w:rsidRDefault="007D2ADA">
      <w:pPr>
        <w:jc w:val="left"/>
      </w:pPr>
    </w:p>
    <w:p w:rsidR="007D2ADA" w:rsidRDefault="007D2ADA">
      <w:pPr>
        <w:spacing w:after="18"/>
        <w:ind w:left="23"/>
        <w:jc w:val="left"/>
      </w:pPr>
    </w:p>
    <w:p w:rsidR="007D2ADA" w:rsidRPr="002D3769" w:rsidRDefault="002D3769">
      <w:pPr>
        <w:rPr>
          <w:b/>
          <w:sz w:val="32"/>
          <w:szCs w:val="32"/>
        </w:rPr>
      </w:pPr>
      <w:r w:rsidRPr="002D3769">
        <w:rPr>
          <w:b/>
          <w:sz w:val="32"/>
          <w:szCs w:val="32"/>
        </w:rPr>
        <w:t>Food Safety</w:t>
      </w:r>
    </w:p>
    <w:p w:rsidR="002D3769" w:rsidRDefault="002D3769"/>
    <w:tbl>
      <w:tblPr>
        <w:tblStyle w:val="TableGrid"/>
        <w:tblW w:w="13827" w:type="dxa"/>
        <w:tblInd w:w="28" w:type="dxa"/>
        <w:tblCellMar>
          <w:top w:w="65" w:type="dxa"/>
          <w:left w:w="108" w:type="dxa"/>
          <w:right w:w="53" w:type="dxa"/>
        </w:tblCellMar>
        <w:tblLook w:val="04A0"/>
      </w:tblPr>
      <w:tblGrid>
        <w:gridCol w:w="580"/>
        <w:gridCol w:w="11627"/>
        <w:gridCol w:w="1620"/>
      </w:tblGrid>
      <w:tr w:rsidR="002D3769" w:rsidTr="002D3769">
        <w:trPr>
          <w:trHeight w:val="945"/>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N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Regulations of European Union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Will be in force </w:t>
            </w:r>
          </w:p>
        </w:tc>
      </w:tr>
      <w:tr w:rsidR="002D3769" w:rsidTr="002D3769">
        <w:trPr>
          <w:trHeight w:val="1342"/>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73" w:lineRule="auto"/>
              <w:ind w:right="56"/>
              <w:jc w:val="both"/>
            </w:pPr>
            <w:r>
              <w:t xml:space="preserve">Regulation (EC) No 178/2002 of the European Parliament and of the Council of 28 January 2002 laying down the general principles and requirements of food law, establishing the European Food Safety </w:t>
            </w:r>
          </w:p>
          <w:p w:rsidR="002D3769" w:rsidRDefault="002D3769">
            <w:pPr>
              <w:jc w:val="left"/>
            </w:pPr>
            <w:r>
              <w:t xml:space="preserve">Authority and laying down procedures in matters of food safety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011"/>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Commissio</w:t>
            </w:r>
            <w:hyperlink r:id="rId4">
              <w:r>
                <w:t xml:space="preserve">n </w:t>
              </w:r>
            </w:hyperlink>
            <w:hyperlink r:id="rId5">
              <w:r>
                <w:rPr>
                  <w:color w:val="0000FF"/>
                  <w:u w:val="single" w:color="0000FF"/>
                </w:rPr>
                <w:t>Regulation (EU) No 16/2011</w:t>
              </w:r>
            </w:hyperlink>
            <w:hyperlink r:id="rId6"/>
            <w:r>
              <w:t xml:space="preserve">of 10 January 2011 laying down implementing measures for the Rapid alert system for food and feed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7"/>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w:t>
            </w:r>
            <w:hyperlink r:id="rId7">
              <w:r>
                <w:rPr>
                  <w:color w:val="0000FF"/>
                  <w:u w:val="single" w:color="0000FF"/>
                </w:rPr>
                <w:t>Decision 2004/478/</w:t>
              </w:r>
              <w:proofErr w:type="spellStart"/>
              <w:r>
                <w:rPr>
                  <w:color w:val="0000FF"/>
                  <w:u w:val="single" w:color="0000FF"/>
                </w:rPr>
                <w:t>EC</w:t>
              </w:r>
            </w:hyperlink>
            <w:hyperlink r:id="rId8"/>
            <w:r>
              <w:t>of</w:t>
            </w:r>
            <w:proofErr w:type="spellEnd"/>
            <w:r>
              <w:t xml:space="preserve"> 29 April 2004 concerning the adoption of a general plan for food/feed crisis management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4"/>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E2C5C">
            <w:pPr>
              <w:spacing w:after="15"/>
              <w:jc w:val="left"/>
            </w:pPr>
            <w:hyperlink r:id="rId9">
              <w:r w:rsidR="002D3769">
                <w:rPr>
                  <w:color w:val="0000FF"/>
                  <w:u w:val="single" w:color="0000FF"/>
                </w:rPr>
                <w:t>Regulation (EC) No 852/2004</w:t>
              </w:r>
            </w:hyperlink>
            <w:hyperlink r:id="rId10"/>
            <w:r w:rsidR="002D3769">
              <w:t xml:space="preserve">of the European Parliament and of the </w:t>
            </w:r>
          </w:p>
          <w:p w:rsidR="002D3769" w:rsidRDefault="002D3769">
            <w:pPr>
              <w:jc w:val="left"/>
            </w:pPr>
            <w:r>
              <w:t xml:space="preserve">Council of 29 April 2004 on the hygiene of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011"/>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E2C5C">
            <w:pPr>
              <w:ind w:right="56"/>
              <w:jc w:val="both"/>
            </w:pPr>
            <w:hyperlink r:id="rId11">
              <w:r w:rsidR="002D3769">
                <w:rPr>
                  <w:color w:val="0000FF"/>
                  <w:u w:val="single" w:color="0000FF"/>
                </w:rPr>
                <w:t>Regulation (EC) No 853/2004</w:t>
              </w:r>
            </w:hyperlink>
            <w:hyperlink r:id="rId12"/>
            <w:r w:rsidR="002D3769">
              <w:t xml:space="preserve">of the European Parliament and of the Council of 29 April 2004 laying down specific hygiene rules for food of animal origin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7"/>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w:t>
            </w:r>
            <w:hyperlink r:id="rId13">
              <w:r>
                <w:rPr>
                  <w:color w:val="0000FF"/>
                  <w:u w:val="single" w:color="0000FF"/>
                </w:rPr>
                <w:t>Regulation (EC) No 2073/2005</w:t>
              </w:r>
            </w:hyperlink>
            <w:hyperlink r:id="rId14"/>
            <w:r>
              <w:t xml:space="preserve">of 15 November 2005 on microbiological criteria for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3008"/>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7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D3769">
            <w:pPr>
              <w:ind w:right="53"/>
              <w:jc w:val="both"/>
            </w:pPr>
            <w:r>
              <w:t xml:space="preserve">Commission </w:t>
            </w:r>
            <w:hyperlink r:id="rId15">
              <w:r>
                <w:rPr>
                  <w:color w:val="0000FF"/>
                  <w:u w:val="single" w:color="0000FF"/>
                </w:rPr>
                <w:t>Regulation (EC) No 2074/2005</w:t>
              </w:r>
            </w:hyperlink>
            <w:hyperlink r:id="rId16"/>
            <w:r>
              <w:t xml:space="preserve">of 5 December 2005 laying down implementing measures for certain products under Regulation (EC) No 853/2004 of the European Parliament and of the Council and for the </w:t>
            </w:r>
            <w:proofErr w:type="spellStart"/>
            <w:r>
              <w:t>organisation</w:t>
            </w:r>
            <w:proofErr w:type="spellEnd"/>
            <w:r>
              <w:t xml:space="preserve"> of official controls under Regulation (EC) No 854/2004 of Parliament and of the Council, derogating from Regulation (EC) No 852/2004 of the European the European Parliament and of the Council and Regulation (EC) No 882/2004 of the European Parliament and of the Council and amending Regulations (EC) No 853/2004 and (EC) No 854/2004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7"/>
        </w:trPr>
        <w:tc>
          <w:tcPr>
            <w:tcW w:w="58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 </w:t>
            </w:r>
          </w:p>
        </w:tc>
        <w:tc>
          <w:tcPr>
            <w:tcW w:w="11627" w:type="dxa"/>
            <w:tcBorders>
              <w:top w:val="single" w:sz="4" w:space="0" w:color="000000"/>
              <w:left w:val="single" w:sz="4" w:space="0" w:color="000000"/>
              <w:bottom w:val="single" w:sz="4" w:space="0" w:color="000000"/>
              <w:right w:val="single" w:sz="4" w:space="0" w:color="000000"/>
            </w:tcBorders>
          </w:tcPr>
          <w:p w:rsidR="002D3769" w:rsidRDefault="002E2C5C">
            <w:pPr>
              <w:spacing w:after="18"/>
              <w:jc w:val="left"/>
            </w:pPr>
            <w:hyperlink r:id="rId17">
              <w:r w:rsidR="002D3769">
                <w:rPr>
                  <w:color w:val="0000FF"/>
                  <w:u w:val="single" w:color="0000FF"/>
                </w:rPr>
                <w:t>Regulation (EC) No 882/2004</w:t>
              </w:r>
            </w:hyperlink>
            <w:hyperlink r:id="rId18"/>
            <w:r w:rsidR="002D3769">
              <w:t xml:space="preserve">of the European Parliament and of the </w:t>
            </w:r>
          </w:p>
          <w:p w:rsidR="002D3769" w:rsidRDefault="002D3769">
            <w:pPr>
              <w:jc w:val="left"/>
            </w:pPr>
            <w:r>
              <w:t xml:space="preserve">Council of 29 April 2004 on official controls performed to ensure the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bl>
    <w:p w:rsidR="007D2ADA" w:rsidRDefault="007D2ADA">
      <w:pPr>
        <w:ind w:left="-685" w:right="9126"/>
        <w:jc w:val="left"/>
      </w:pPr>
    </w:p>
    <w:tbl>
      <w:tblPr>
        <w:tblStyle w:val="TableGrid"/>
        <w:tblW w:w="13827" w:type="dxa"/>
        <w:tblInd w:w="28" w:type="dxa"/>
        <w:tblCellMar>
          <w:top w:w="65" w:type="dxa"/>
          <w:left w:w="108" w:type="dxa"/>
          <w:right w:w="53" w:type="dxa"/>
        </w:tblCellMar>
        <w:tblLook w:val="04A0"/>
      </w:tblPr>
      <w:tblGrid>
        <w:gridCol w:w="626"/>
        <w:gridCol w:w="11581"/>
        <w:gridCol w:w="1620"/>
      </w:tblGrid>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verification of compliance with feed and food law, animal health and animal welfare rules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55"/>
              <w:jc w:val="both"/>
            </w:pPr>
            <w:hyperlink r:id="rId19">
              <w:r w:rsidR="002D3769">
                <w:rPr>
                  <w:color w:val="0000FF"/>
                  <w:u w:val="single" w:color="0000FF"/>
                </w:rPr>
                <w:t>Regulation (EC) No 854/2004</w:t>
              </w:r>
            </w:hyperlink>
            <w:hyperlink r:id="rId20"/>
            <w:r w:rsidR="002D3769">
              <w:t xml:space="preserve">of the European Parliament and of the Council of 29 April 2004 laying down specific rules for the </w:t>
            </w:r>
            <w:proofErr w:type="spellStart"/>
            <w:r w:rsidR="002D3769">
              <w:t>organisation</w:t>
            </w:r>
            <w:proofErr w:type="spellEnd"/>
            <w:r w:rsidR="002D3769">
              <w:t xml:space="preserve"> of official controls on products of animal origin intended for human consumption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8"/>
              <w:jc w:val="left"/>
            </w:pPr>
            <w:r>
              <w:t xml:space="preserve">Commission Implementing </w:t>
            </w:r>
            <w:hyperlink r:id="rId21">
              <w:r>
                <w:rPr>
                  <w:color w:val="0000FF"/>
                  <w:u w:val="single" w:color="0000FF"/>
                </w:rPr>
                <w:t>Regulation (EU) No 931/2011</w:t>
              </w:r>
            </w:hyperlink>
            <w:hyperlink r:id="rId22"/>
            <w:r>
              <w:t xml:space="preserve">of 19 </w:t>
            </w:r>
          </w:p>
          <w:p w:rsidR="002D3769" w:rsidRDefault="002D3769">
            <w:pPr>
              <w:spacing w:after="15"/>
              <w:jc w:val="left"/>
            </w:pPr>
            <w:r>
              <w:t xml:space="preserve">September 2011 on the traceability requirements set by Regulation (EC) </w:t>
            </w:r>
          </w:p>
          <w:p w:rsidR="002D3769" w:rsidRDefault="002D3769">
            <w:pPr>
              <w:jc w:val="left"/>
            </w:pPr>
            <w:r>
              <w:t xml:space="preserve">No 178/2002 of the European Parliament and of the Council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line="274" w:lineRule="auto"/>
              <w:ind w:right="55"/>
              <w:jc w:val="both"/>
            </w:pPr>
            <w:r>
              <w:t xml:space="preserve">Council </w:t>
            </w:r>
            <w:hyperlink r:id="rId23">
              <w:r>
                <w:rPr>
                  <w:color w:val="0000FF"/>
                  <w:u w:val="single" w:color="0000FF"/>
                </w:rPr>
                <w:t>Directive 96/23/</w:t>
              </w:r>
              <w:proofErr w:type="spellStart"/>
              <w:r>
                <w:rPr>
                  <w:color w:val="0000FF"/>
                  <w:u w:val="single" w:color="0000FF"/>
                </w:rPr>
                <w:t>EC</w:t>
              </w:r>
            </w:hyperlink>
            <w:hyperlink r:id="rId24"/>
            <w:r>
              <w:t>of</w:t>
            </w:r>
            <w:proofErr w:type="spellEnd"/>
            <w:r>
              <w:t xml:space="preserve"> 29 April 1996 on measures to monitor certain substances and residues thereof in live animals and animal products and repealing Directives 85/358/EEC and 86/469/EEC and </w:t>
            </w:r>
          </w:p>
          <w:p w:rsidR="002D3769" w:rsidRDefault="002D3769">
            <w:pPr>
              <w:jc w:val="left"/>
            </w:pPr>
            <w:r>
              <w:t xml:space="preserve">Decisions 89/187/EEC and 91/664/EEC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Commissio</w:t>
            </w:r>
            <w:hyperlink r:id="rId25">
              <w:r>
                <w:t xml:space="preserve">n </w:t>
              </w:r>
            </w:hyperlink>
            <w:hyperlink r:id="rId26">
              <w:r>
                <w:rPr>
                  <w:color w:val="0000FF"/>
                  <w:u w:val="single" w:color="0000FF"/>
                </w:rPr>
                <w:t>Decision 97/747/</w:t>
              </w:r>
              <w:proofErr w:type="spellStart"/>
              <w:r>
                <w:rPr>
                  <w:color w:val="0000FF"/>
                  <w:u w:val="single" w:color="0000FF"/>
                </w:rPr>
                <w:t>EC</w:t>
              </w:r>
            </w:hyperlink>
            <w:hyperlink r:id="rId27"/>
            <w:r>
              <w:t>of</w:t>
            </w:r>
            <w:proofErr w:type="spellEnd"/>
            <w:r>
              <w:t xml:space="preserve"> 27 October 1997 fixing the levels and frequencies of sampling provided for Council Directive 96/23/EC for the monitoring of certain substances and residues thereof in certain animal products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13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line="274" w:lineRule="auto"/>
              <w:ind w:right="54"/>
              <w:jc w:val="both"/>
            </w:pPr>
            <w:r>
              <w:t xml:space="preserve">Council </w:t>
            </w:r>
            <w:hyperlink r:id="rId28">
              <w:r>
                <w:rPr>
                  <w:color w:val="0000FF"/>
                  <w:u w:val="single" w:color="0000FF"/>
                </w:rPr>
                <w:t>Directive 96/22/</w:t>
              </w:r>
              <w:proofErr w:type="spellStart"/>
              <w:r>
                <w:rPr>
                  <w:color w:val="0000FF"/>
                  <w:u w:val="single" w:color="0000FF"/>
                </w:rPr>
                <w:t>EC</w:t>
              </w:r>
            </w:hyperlink>
            <w:hyperlink r:id="rId29"/>
            <w:r>
              <w:t>of</w:t>
            </w:r>
            <w:proofErr w:type="spellEnd"/>
            <w:r>
              <w:t xml:space="preserve"> 29 April 1996 concerning the prohibition on the use in </w:t>
            </w:r>
            <w:proofErr w:type="spellStart"/>
            <w:r>
              <w:t>stockfarming</w:t>
            </w:r>
            <w:proofErr w:type="spellEnd"/>
            <w:r>
              <w:t xml:space="preserve"> of certain substances having a hormonal or </w:t>
            </w:r>
            <w:proofErr w:type="spellStart"/>
            <w:r>
              <w:t>thyrostatic</w:t>
            </w:r>
            <w:proofErr w:type="spellEnd"/>
            <w:r>
              <w:t xml:space="preserve"> action and of ß-agonists, and repealing Directives </w:t>
            </w:r>
          </w:p>
          <w:p w:rsidR="002D3769" w:rsidRDefault="002D3769">
            <w:pPr>
              <w:jc w:val="left"/>
            </w:pPr>
            <w:r>
              <w:t xml:space="preserve">81/602/EEC, 88/146/EEC and 88/299/EEC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8"/>
              <w:jc w:val="left"/>
            </w:pPr>
            <w:r>
              <w:t xml:space="preserve">Council </w:t>
            </w:r>
            <w:hyperlink r:id="rId30">
              <w:r>
                <w:rPr>
                  <w:color w:val="0000FF"/>
                  <w:u w:val="single" w:color="0000FF"/>
                </w:rPr>
                <w:t>Regulation (EEC) No 315/93</w:t>
              </w:r>
            </w:hyperlink>
            <w:hyperlink r:id="rId31"/>
            <w:r>
              <w:t xml:space="preserve">of 8 February 1993 laying down </w:t>
            </w:r>
          </w:p>
          <w:p w:rsidR="002D3769" w:rsidRDefault="002D3769">
            <w:pPr>
              <w:jc w:val="left"/>
            </w:pPr>
            <w:r>
              <w:t xml:space="preserve">Community procedures for contaminants in food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7"/>
              <w:jc w:val="both"/>
            </w:pPr>
            <w:r>
              <w:t xml:space="preserve">Regulation (EC) No 1760/2000 of the European Parliament and of the council of 17 July 2000 establishing a system for the identification and registration of bovine animals and regarding the </w:t>
            </w:r>
            <w:proofErr w:type="spellStart"/>
            <w:r>
              <w:t>labelling</w:t>
            </w:r>
            <w:proofErr w:type="spellEnd"/>
            <w:r>
              <w:t xml:space="preserve"> of beef and beef products and repealing Council Regulation (EC) No 820/97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w:t>
            </w:r>
            <w:hyperlink r:id="rId32">
              <w:r>
                <w:rPr>
                  <w:color w:val="0000FF"/>
                  <w:u w:val="single" w:color="0000FF"/>
                </w:rPr>
                <w:t>Regulation (EC) No 1881/2006</w:t>
              </w:r>
            </w:hyperlink>
            <w:hyperlink r:id="rId33"/>
            <w:r>
              <w:t xml:space="preserve">of 19 December 2006 setting maximum levels for certain contaminants in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2015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2"/>
              <w:jc w:val="both"/>
            </w:pPr>
            <w:r>
              <w:t xml:space="preserve">Commission </w:t>
            </w:r>
            <w:hyperlink r:id="rId34">
              <w:r>
                <w:rPr>
                  <w:color w:val="0000FF"/>
                  <w:u w:val="single" w:color="0000FF"/>
                </w:rPr>
                <w:t>Decision 2002/657/</w:t>
              </w:r>
              <w:proofErr w:type="spellStart"/>
              <w:r>
                <w:rPr>
                  <w:color w:val="0000FF"/>
                  <w:u w:val="single" w:color="0000FF"/>
                </w:rPr>
                <w:t>EC</w:t>
              </w:r>
            </w:hyperlink>
            <w:hyperlink r:id="rId35"/>
            <w:r>
              <w:t>of</w:t>
            </w:r>
            <w:proofErr w:type="spellEnd"/>
            <w:r>
              <w:t xml:space="preserve"> 12 August 2002 implementing Council Directive 96/23/EC concerning the performance of analytical methods and the interpretation of results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bl>
    <w:p w:rsidR="007D2ADA" w:rsidRDefault="007D2ADA">
      <w:pPr>
        <w:ind w:left="-685" w:right="9126"/>
        <w:jc w:val="left"/>
      </w:pPr>
    </w:p>
    <w:tbl>
      <w:tblPr>
        <w:tblStyle w:val="TableGrid"/>
        <w:tblW w:w="13827" w:type="dxa"/>
        <w:tblInd w:w="28" w:type="dxa"/>
        <w:tblCellMar>
          <w:top w:w="65" w:type="dxa"/>
          <w:left w:w="108" w:type="dxa"/>
        </w:tblCellMar>
        <w:tblLook w:val="04A0"/>
      </w:tblPr>
      <w:tblGrid>
        <w:gridCol w:w="626"/>
        <w:gridCol w:w="11581"/>
        <w:gridCol w:w="1620"/>
      </w:tblGrid>
      <w:tr w:rsidR="002D3769" w:rsidTr="002D3769">
        <w:trPr>
          <w:trHeight w:val="1676"/>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w:t>
            </w:r>
            <w:hyperlink r:id="rId36">
              <w:r>
                <w:rPr>
                  <w:color w:val="0000FF"/>
                  <w:u w:val="single" w:color="0000FF"/>
                </w:rPr>
                <w:t>Decision 2006/677/</w:t>
              </w:r>
              <w:proofErr w:type="spellStart"/>
              <w:r>
                <w:rPr>
                  <w:color w:val="0000FF"/>
                  <w:u w:val="single" w:color="0000FF"/>
                </w:rPr>
                <w:t>EC</w:t>
              </w:r>
            </w:hyperlink>
            <w:hyperlink r:id="rId37"/>
            <w:r>
              <w:t>of</w:t>
            </w:r>
            <w:proofErr w:type="spellEnd"/>
            <w:r>
              <w:t xml:space="preserve"> 29 September 2006 setting out the guidelines laying down criteria for the conduct of audits under Regulation (EC) No 882/2004 of the European Parliament and of the Council on official controls to verify compliance with feed and food law, animal health and animal welfare rules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line="274" w:lineRule="auto"/>
              <w:ind w:right="108"/>
              <w:jc w:val="both"/>
            </w:pPr>
            <w:hyperlink r:id="rId38">
              <w:r w:rsidR="002D3769">
                <w:rPr>
                  <w:color w:val="0000FF"/>
                  <w:u w:val="single" w:color="0000FF"/>
                </w:rPr>
                <w:t>Regulation (EC) No 396/2005</w:t>
              </w:r>
            </w:hyperlink>
            <w:hyperlink r:id="rId39"/>
            <w:r w:rsidR="002D3769">
              <w:t xml:space="preserve">of the European Parliament and of the Council of 23 February 2005 on maximum residue levels of pesticides in or on food and feed of plant and animal origin and amending Council </w:t>
            </w:r>
          </w:p>
          <w:p w:rsidR="002D3769" w:rsidRDefault="002D3769">
            <w:pPr>
              <w:jc w:val="left"/>
            </w:pPr>
            <w:r>
              <w:t xml:space="preserve">Directive 91/414/EEC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3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20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line="273" w:lineRule="auto"/>
              <w:ind w:right="107"/>
              <w:jc w:val="both"/>
            </w:pPr>
            <w:hyperlink r:id="rId40">
              <w:r w:rsidR="002D3769">
                <w:rPr>
                  <w:color w:val="0000FF"/>
                  <w:u w:val="single" w:color="0000FF"/>
                </w:rPr>
                <w:t>Regulation (EU) No 1169/2011</w:t>
              </w:r>
            </w:hyperlink>
            <w:hyperlink r:id="rId41"/>
            <w:r w:rsidR="002D3769">
              <w:t xml:space="preserve">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w:t>
            </w:r>
          </w:p>
          <w:p w:rsidR="002D3769" w:rsidRDefault="002D3769">
            <w:pPr>
              <w:spacing w:after="18"/>
              <w:jc w:val="left"/>
            </w:pPr>
            <w:r>
              <w:t xml:space="preserve">2002/67/EC and 2008/5/EC and Commission Regulation (EC) No </w:t>
            </w:r>
          </w:p>
          <w:p w:rsidR="002D3769" w:rsidRDefault="002D3769">
            <w:pPr>
              <w:jc w:val="left"/>
            </w:pPr>
            <w:r>
              <w:t xml:space="preserve">608/2004 Text with EEA relevance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8"/>
              <w:jc w:val="both"/>
            </w:pPr>
            <w:hyperlink r:id="rId42">
              <w:r w:rsidR="002D3769">
                <w:rPr>
                  <w:color w:val="0000FF"/>
                  <w:u w:val="single" w:color="0000FF"/>
                </w:rPr>
                <w:t>Regulation (EC) No 1924/</w:t>
              </w:r>
            </w:hyperlink>
            <w:hyperlink r:id="rId43">
              <w:r w:rsidR="002D3769">
                <w:rPr>
                  <w:color w:val="0000FF"/>
                  <w:u w:val="single" w:color="0000FF"/>
                </w:rPr>
                <w:t>2006</w:t>
              </w:r>
            </w:hyperlink>
            <w:hyperlink r:id="rId44"/>
            <w:r w:rsidR="002D3769">
              <w:t xml:space="preserve">of the European Parliament and of the Council of 20 December 2006 on nutrition and health claims made on foods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9"/>
              <w:jc w:val="both"/>
            </w:pPr>
            <w:r>
              <w:t>COMMISSION REGULATION (EU) No 1047/2012 of 8 November 2012 amending Regulation (EC) No 1924/2006 with regard to the list of nutrition claims</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83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38" w:lineRule="auto"/>
              <w:ind w:right="109"/>
              <w:jc w:val="both"/>
            </w:pPr>
            <w:r>
              <w:t xml:space="preserve">COMMISSION IMPLEMENTING DECISION 2013/63 of 24 January 2013 adopting guidelines for the implementation of specific conditions for health claims laid down in </w:t>
            </w:r>
          </w:p>
          <w:p w:rsidR="002D3769" w:rsidRDefault="002D3769">
            <w:pPr>
              <w:jc w:val="both"/>
            </w:pPr>
            <w:r>
              <w:t xml:space="preserve">Article 10 of Regulation (EC) No 1924/2006 of the European Parliament and of the Council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after="18"/>
              <w:jc w:val="left"/>
            </w:pPr>
            <w:hyperlink r:id="rId45">
              <w:r w:rsidR="002D3769">
                <w:rPr>
                  <w:color w:val="0000FF"/>
                  <w:u w:val="single" w:color="0000FF"/>
                </w:rPr>
                <w:t>Regulation (EC) No 1333/2008</w:t>
              </w:r>
            </w:hyperlink>
            <w:hyperlink r:id="rId46"/>
            <w:r w:rsidR="002D3769">
              <w:t xml:space="preserve">of the European Parliament and of the </w:t>
            </w:r>
          </w:p>
          <w:p w:rsidR="002D3769" w:rsidRDefault="002D3769">
            <w:pPr>
              <w:jc w:val="left"/>
            </w:pPr>
            <w:r>
              <w:t xml:space="preserve">Council of 16 December 2008 on food additives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bl>
    <w:p w:rsidR="007D2ADA" w:rsidRDefault="007D2ADA">
      <w:pPr>
        <w:ind w:left="-685" w:right="9126"/>
        <w:jc w:val="left"/>
      </w:pPr>
    </w:p>
    <w:tbl>
      <w:tblPr>
        <w:tblStyle w:val="TableGrid"/>
        <w:tblW w:w="13827" w:type="dxa"/>
        <w:tblInd w:w="28" w:type="dxa"/>
        <w:tblCellMar>
          <w:top w:w="65" w:type="dxa"/>
          <w:left w:w="108" w:type="dxa"/>
          <w:right w:w="53" w:type="dxa"/>
        </w:tblCellMar>
        <w:tblLook w:val="04A0"/>
      </w:tblPr>
      <w:tblGrid>
        <w:gridCol w:w="626"/>
        <w:gridCol w:w="11581"/>
        <w:gridCol w:w="1620"/>
      </w:tblGrid>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53"/>
              <w:jc w:val="both"/>
            </w:pPr>
            <w:hyperlink r:id="rId47">
              <w:r w:rsidR="002D3769">
                <w:rPr>
                  <w:color w:val="0000FF"/>
                  <w:u w:val="single" w:color="0000FF"/>
                </w:rPr>
                <w:t>Regulation (EC) No 1925/2006</w:t>
              </w:r>
            </w:hyperlink>
            <w:hyperlink r:id="rId48"/>
            <w:r w:rsidR="002D3769">
              <w:t xml:space="preserve">of the European Parliament and of the Council of 20 December 2006 on the addition of vitamins and minerals and of certain other substances to foods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67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Commission Regulation (EC) No 1170/2009 of 30 November 2009 amending Directive 2002/46/EC of the European Parliament and of Council and Regulation (EC) No 1925/2006 of the European Parliament and of the Council as regards the lists of vitamin and minerals and their forms that can be added to foods, including food supplements</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27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w:t>
            </w:r>
            <w:hyperlink r:id="rId49">
              <w:r>
                <w:rPr>
                  <w:color w:val="0000FF"/>
                  <w:u w:val="single" w:color="0000FF"/>
                </w:rPr>
                <w:t>Regulation (EU) No 37/2010</w:t>
              </w:r>
            </w:hyperlink>
            <w:hyperlink r:id="rId50"/>
            <w:r>
              <w:t xml:space="preserve">of 22 December 2009 on pharmacologically active substances and their classification regarding maximum residue limits in foodstuffs of animal origin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Regulation (EC) No 401/2006 of 23 February 2006 laying down the methods of sampling and analysis for the official control of the levels of </w:t>
            </w:r>
            <w:proofErr w:type="spellStart"/>
            <w:r>
              <w:t>mycotoxins</w:t>
            </w:r>
            <w:proofErr w:type="spellEnd"/>
            <w:r>
              <w:t xml:space="preserve"> in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3"/>
              <w:jc w:val="both"/>
            </w:pPr>
            <w:r>
              <w:t xml:space="preserve">Commission Regulation (EC) No 333/2007 of 28 March 2007 laying down the methods of sampling and analysis for the official control of the levels of lead, cadmium, mercury, inorganic tin, 3-MCPD and </w:t>
            </w:r>
            <w:proofErr w:type="spellStart"/>
            <w:r>
              <w:t>benzo</w:t>
            </w:r>
            <w:proofErr w:type="spellEnd"/>
            <w:r>
              <w:t>(a)</w:t>
            </w:r>
            <w:proofErr w:type="spellStart"/>
            <w:r>
              <w:t>pyrene</w:t>
            </w:r>
            <w:proofErr w:type="spellEnd"/>
            <w:r>
              <w:t xml:space="preserve"> in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2016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w:t>
            </w:r>
            <w:hyperlink r:id="rId51">
              <w:r>
                <w:rPr>
                  <w:color w:val="0000FF"/>
                  <w:u w:val="single" w:color="0000FF"/>
                </w:rPr>
                <w:t>Decision 94/360/</w:t>
              </w:r>
              <w:proofErr w:type="spellStart"/>
              <w:r>
                <w:rPr>
                  <w:color w:val="0000FF"/>
                  <w:u w:val="single" w:color="0000FF"/>
                </w:rPr>
                <w:t>EC</w:t>
              </w:r>
            </w:hyperlink>
            <w:hyperlink r:id="rId52"/>
            <w:r>
              <w:t>of</w:t>
            </w:r>
            <w:proofErr w:type="spellEnd"/>
            <w:r>
              <w:t xml:space="preserve"> 20 May 1994 on the reduced frequency of physical checks of consignments of certain products to be implemented from third countries, under Council Directive 90/675/EEC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56"/>
              <w:jc w:val="both"/>
            </w:pPr>
            <w:hyperlink r:id="rId53">
              <w:r w:rsidR="002D3769">
                <w:rPr>
                  <w:color w:val="0000FF"/>
                  <w:u w:val="single" w:color="0000FF"/>
                </w:rPr>
                <w:t>Directive 2011/91/</w:t>
              </w:r>
              <w:proofErr w:type="spellStart"/>
              <w:r w:rsidR="002D3769">
                <w:rPr>
                  <w:color w:val="0000FF"/>
                  <w:u w:val="single" w:color="0000FF"/>
                </w:rPr>
                <w:t>EU</w:t>
              </w:r>
            </w:hyperlink>
            <w:hyperlink r:id="rId54"/>
            <w:r w:rsidR="002D3769">
              <w:t>of</w:t>
            </w:r>
            <w:proofErr w:type="spellEnd"/>
            <w:r w:rsidR="002D3769">
              <w:t xml:space="preserve"> the European Parliament and of the Council of 13 December 2011 on indications or marks identifying the lot to which a foodstuff belongs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3"/>
              <w:jc w:val="both"/>
            </w:pPr>
            <w:r>
              <w:t xml:space="preserve">Council </w:t>
            </w:r>
            <w:hyperlink r:id="rId55">
              <w:r>
                <w:rPr>
                  <w:color w:val="0000FF"/>
                  <w:u w:val="single" w:color="0000FF"/>
                </w:rPr>
                <w:t>Decision 92/608/</w:t>
              </w:r>
              <w:proofErr w:type="spellStart"/>
              <w:r>
                <w:rPr>
                  <w:color w:val="0000FF"/>
                  <w:u w:val="single" w:color="0000FF"/>
                </w:rPr>
                <w:t>EEC</w:t>
              </w:r>
            </w:hyperlink>
            <w:hyperlink r:id="rId56"/>
            <w:r>
              <w:t>of</w:t>
            </w:r>
            <w:proofErr w:type="spellEnd"/>
            <w:r>
              <w:t xml:space="preserve"> 14 November 1992 laying down methods for the analysis and testing of  heat-treated milk for direct human consumption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67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w:t>
            </w:r>
            <w:hyperlink r:id="rId57">
              <w:r>
                <w:rPr>
                  <w:color w:val="0000FF"/>
                  <w:u w:val="single" w:color="0000FF"/>
                </w:rPr>
                <w:t>Regulation (EC) No 669/2009</w:t>
              </w:r>
            </w:hyperlink>
            <w:hyperlink r:id="rId58"/>
            <w:r>
              <w:t xml:space="preserve">of 24 July 2009 implementing Regulation (EC) No 882/2004 of the European Parliament and of the Council as regards the increased level of official controls on imports of certain feed and food of non-animal origin and amending Decision 2006/504/EC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bl>
    <w:p w:rsidR="007D2ADA" w:rsidRDefault="007D2ADA">
      <w:pPr>
        <w:ind w:left="-685" w:right="9126"/>
        <w:jc w:val="left"/>
      </w:pPr>
    </w:p>
    <w:tbl>
      <w:tblPr>
        <w:tblStyle w:val="TableGrid"/>
        <w:tblW w:w="13827" w:type="dxa"/>
        <w:tblInd w:w="28" w:type="dxa"/>
        <w:tblCellMar>
          <w:top w:w="65" w:type="dxa"/>
          <w:left w:w="108" w:type="dxa"/>
        </w:tblCellMar>
        <w:tblLook w:val="04A0"/>
      </w:tblPr>
      <w:tblGrid>
        <w:gridCol w:w="626"/>
        <w:gridCol w:w="11581"/>
        <w:gridCol w:w="1620"/>
      </w:tblGrid>
      <w:tr w:rsidR="002D3769" w:rsidTr="002D3769">
        <w:trPr>
          <w:trHeight w:val="234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34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w:t>
            </w:r>
            <w:hyperlink r:id="rId59">
              <w:r>
                <w:rPr>
                  <w:color w:val="0000FF"/>
                  <w:u w:val="single" w:color="0000FF"/>
                </w:rPr>
                <w:t>Regulation (EC) No 645/2000</w:t>
              </w:r>
            </w:hyperlink>
            <w:hyperlink r:id="rId60"/>
            <w:r>
              <w:t xml:space="preserve">of 28 March 2000 setting out detailed implementing rules necessary for the proper functioning of certain provisions of Article 7 of Council Directive 86/362/EEC and of Article 4 of Council Directive 90/642/EEC concerning the arrangements for monitoring the maximum levels of pesticide residues in and on cereals and products of plant origin, including fruit and vegetables, respectively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67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Implementing </w:t>
            </w:r>
            <w:hyperlink r:id="rId61">
              <w:r>
                <w:rPr>
                  <w:color w:val="0000FF"/>
                  <w:u w:val="single" w:color="0000FF"/>
                </w:rPr>
                <w:t>Regulation (EU) No 489/2012</w:t>
              </w:r>
            </w:hyperlink>
            <w:hyperlink r:id="rId62"/>
            <w:r>
              <w:t xml:space="preserve">of 8 June 2012 establishing implementing rules for the application of Article 16 of Regulation (EC) No 1925/2006 of the European Parliament and of the Council on the addition of vitamins and minerals and of certain other substances to foods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7"/>
              <w:jc w:val="both"/>
            </w:pPr>
            <w:hyperlink r:id="rId63">
              <w:r w:rsidR="002D3769">
                <w:rPr>
                  <w:color w:val="0000FF"/>
                  <w:u w:val="single" w:color="0000FF"/>
                </w:rPr>
                <w:t>Regulation (EU) No 307/2012</w:t>
              </w:r>
            </w:hyperlink>
            <w:hyperlink r:id="rId64"/>
            <w:r w:rsidR="002D3769">
              <w:t xml:space="preserve">of 11 April 2012 establishing implementing rules for the application of Article 8 of Regulation (EC) No 1925/2006 of the European Parliament and of the Council on the addition of vitamins and minerals and of certain other substances to foods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2343"/>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line="274" w:lineRule="auto"/>
              <w:ind w:right="106"/>
              <w:jc w:val="both"/>
            </w:pPr>
            <w:hyperlink r:id="rId65">
              <w:r w:rsidR="002D3769">
                <w:rPr>
                  <w:color w:val="0000FF"/>
                  <w:u w:val="single" w:color="0000FF"/>
                </w:rPr>
                <w:t>Regulation (EU) No 609/2013</w:t>
              </w:r>
            </w:hyperlink>
            <w:hyperlink r:id="rId66"/>
            <w:r w:rsidR="002D3769">
              <w:t xml:space="preserve">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w:t>
            </w:r>
          </w:p>
          <w:p w:rsidR="002D3769" w:rsidRDefault="002D3769">
            <w:pPr>
              <w:spacing w:after="18"/>
              <w:jc w:val="left"/>
            </w:pPr>
            <w:r>
              <w:t xml:space="preserve">Directive 2009/39/EC of the European Parliament and of the Council and </w:t>
            </w:r>
          </w:p>
          <w:p w:rsidR="002D3769" w:rsidRDefault="002D3769">
            <w:pPr>
              <w:jc w:val="left"/>
            </w:pPr>
            <w:r>
              <w:t xml:space="preserve">Commission Regulations (EC) No 41/2009 and (EC) No 953/2009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8"/>
              <w:jc w:val="both"/>
            </w:pPr>
            <w:hyperlink r:id="rId67">
              <w:r w:rsidR="002D3769">
                <w:rPr>
                  <w:color w:val="0000FF"/>
                  <w:u w:val="single" w:color="0000FF"/>
                </w:rPr>
                <w:t>Regulation (EC) No 1331/2008</w:t>
              </w:r>
            </w:hyperlink>
            <w:hyperlink r:id="rId68"/>
            <w:r w:rsidR="002D3769">
              <w:t xml:space="preserve">of the European Parliament and of the Council of 16 December 2008 establishing a common </w:t>
            </w:r>
            <w:proofErr w:type="spellStart"/>
            <w:r w:rsidR="002D3769">
              <w:t>authorisation</w:t>
            </w:r>
            <w:proofErr w:type="spellEnd"/>
            <w:r w:rsidR="002D3769">
              <w:t xml:space="preserve"> procedure for food additives, food enzymes and food </w:t>
            </w:r>
            <w:proofErr w:type="spellStart"/>
            <w:r w:rsidR="002D3769">
              <w:t>flavourings</w:t>
            </w:r>
            <w:proofErr w:type="spellEnd"/>
            <w:r w:rsidR="002D3769">
              <w:t xml:space="preserve">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2017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39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8"/>
              <w:jc w:val="both"/>
            </w:pPr>
            <w:hyperlink r:id="rId69">
              <w:r w:rsidR="002D3769">
                <w:rPr>
                  <w:color w:val="0000FF"/>
                  <w:u w:val="single" w:color="0000FF"/>
                </w:rPr>
                <w:t>Regulation (EU) No 234/2011</w:t>
              </w:r>
            </w:hyperlink>
            <w:hyperlink r:id="rId70"/>
            <w:r w:rsidR="002D3769">
              <w:t xml:space="preserve">of 10 March 2011 implementing Regulation (EC) No 1331/2008 of the European Parliament and of the Council establishing a common </w:t>
            </w:r>
            <w:proofErr w:type="spellStart"/>
            <w:r w:rsidR="002D3769">
              <w:t>authorisation</w:t>
            </w:r>
            <w:proofErr w:type="spellEnd"/>
            <w:r w:rsidR="002D3769">
              <w:t xml:space="preserve"> procedure for food additives, food enzymes and food </w:t>
            </w:r>
            <w:proofErr w:type="spellStart"/>
            <w:r w:rsidR="002D3769">
              <w:t>flavourings</w:t>
            </w:r>
            <w:proofErr w:type="spellEnd"/>
            <w:r w:rsidR="002D3769">
              <w:t xml:space="preserve">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40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w:t>
            </w:r>
            <w:hyperlink r:id="rId71">
              <w:r>
                <w:rPr>
                  <w:color w:val="0000FF"/>
                  <w:u w:val="single" w:color="0000FF"/>
                </w:rPr>
                <w:t>Regulation (EU) No 257/2010</w:t>
              </w:r>
            </w:hyperlink>
            <w:hyperlink r:id="rId72"/>
            <w:r>
              <w:t xml:space="preserve">of 25 March 2010 setting up a </w:t>
            </w:r>
            <w:proofErr w:type="spellStart"/>
            <w:r>
              <w:t>programme</w:t>
            </w:r>
            <w:proofErr w:type="spellEnd"/>
            <w:r>
              <w:t xml:space="preserve"> for the re-evaluation of approved food additives in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bl>
    <w:p w:rsidR="007D2ADA" w:rsidRDefault="007D2ADA">
      <w:pPr>
        <w:ind w:left="-685" w:right="9126"/>
        <w:jc w:val="left"/>
      </w:pPr>
    </w:p>
    <w:tbl>
      <w:tblPr>
        <w:tblStyle w:val="TableGrid"/>
        <w:tblW w:w="13827" w:type="dxa"/>
        <w:tblInd w:w="28" w:type="dxa"/>
        <w:tblCellMar>
          <w:top w:w="65" w:type="dxa"/>
          <w:left w:w="108" w:type="dxa"/>
        </w:tblCellMar>
        <w:tblLook w:val="04A0"/>
      </w:tblPr>
      <w:tblGrid>
        <w:gridCol w:w="626"/>
        <w:gridCol w:w="11581"/>
        <w:gridCol w:w="1620"/>
      </w:tblGrid>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5"/>
              <w:jc w:val="left"/>
            </w:pPr>
            <w:r>
              <w:t xml:space="preserve">accordance with Regulation (EC) No 1333/2008 of the European </w:t>
            </w:r>
          </w:p>
          <w:p w:rsidR="002D3769" w:rsidRDefault="002D3769">
            <w:pPr>
              <w:jc w:val="left"/>
            </w:pPr>
            <w:r>
              <w:t xml:space="preserve">Parliament and of the Council on food additives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7"/>
              <w:jc w:val="both"/>
            </w:pPr>
            <w:hyperlink r:id="rId73">
              <w:r w:rsidR="002D3769">
                <w:rPr>
                  <w:color w:val="0000FF"/>
                  <w:u w:val="single" w:color="0000FF"/>
                </w:rPr>
                <w:t>Regulation 1935/2004/</w:t>
              </w:r>
              <w:proofErr w:type="spellStart"/>
              <w:r w:rsidR="002D3769">
                <w:rPr>
                  <w:color w:val="0000FF"/>
                  <w:u w:val="single" w:color="0000FF"/>
                </w:rPr>
                <w:t>EC</w:t>
              </w:r>
            </w:hyperlink>
            <w:hyperlink r:id="rId74"/>
            <w:r w:rsidR="002D3769">
              <w:t>of</w:t>
            </w:r>
            <w:proofErr w:type="spellEnd"/>
            <w:r w:rsidR="002D3769">
              <w:t xml:space="preserve"> the European Parliament and of the Council of 27 October 2004 on materials and articles intended to come into contact with food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r w:rsidR="002D3769" w:rsidTr="002D3769">
        <w:trPr>
          <w:trHeight w:val="1793"/>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after="1" w:line="238" w:lineRule="auto"/>
              <w:ind w:right="107"/>
              <w:jc w:val="both"/>
            </w:pPr>
            <w:hyperlink r:id="rId75">
              <w:r w:rsidR="002D3769">
                <w:rPr>
                  <w:color w:val="0000FF"/>
                  <w:u w:val="single" w:color="0000FF"/>
                </w:rPr>
                <w:t>Regulation (EC) No 1830</w:t>
              </w:r>
            </w:hyperlink>
            <w:hyperlink r:id="rId76">
              <w:r w:rsidR="002D3769">
                <w:rPr>
                  <w:color w:val="0000FF"/>
                  <w:u w:val="single" w:color="0000FF"/>
                </w:rPr>
                <w:t>/2003</w:t>
              </w:r>
            </w:hyperlink>
            <w:hyperlink r:id="rId77"/>
            <w:r w:rsidR="002D3769">
              <w:t xml:space="preserve">of the European Parliament and of the Council  of 22 September 2003 concerning the traceability and </w:t>
            </w:r>
            <w:proofErr w:type="spellStart"/>
            <w:r w:rsidR="002D3769">
              <w:t>labelling</w:t>
            </w:r>
            <w:proofErr w:type="spellEnd"/>
            <w:r w:rsidR="002D3769">
              <w:t xml:space="preserve"> of genetically modified organisms and the traceability of food and feed products produced from genetically modified organisms and amending Directive 2001/18/EC </w:t>
            </w:r>
          </w:p>
          <w:p w:rsidR="002D3769" w:rsidRDefault="002D3769">
            <w:pPr>
              <w:jc w:val="left"/>
            </w:pP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r w:rsidR="002D3769" w:rsidTr="002D3769">
        <w:trPr>
          <w:trHeight w:val="150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38" w:lineRule="auto"/>
              <w:ind w:right="107"/>
              <w:jc w:val="both"/>
            </w:pPr>
            <w:r>
              <w:t xml:space="preserve">Commission </w:t>
            </w:r>
            <w:hyperlink r:id="rId78">
              <w:r>
                <w:rPr>
                  <w:color w:val="0000FF"/>
                  <w:u w:val="single" w:color="0000FF"/>
                </w:rPr>
                <w:t>Recommendation 2004/787/</w:t>
              </w:r>
              <w:proofErr w:type="spellStart"/>
              <w:r>
                <w:rPr>
                  <w:color w:val="0000FF"/>
                  <w:u w:val="single" w:color="0000FF"/>
                </w:rPr>
                <w:t>EC</w:t>
              </w:r>
            </w:hyperlink>
            <w:hyperlink r:id="rId79"/>
            <w:r>
              <w:t>of</w:t>
            </w:r>
            <w:proofErr w:type="spellEnd"/>
            <w:r>
              <w:t xml:space="preserve"> 4 October 2004 on technical guidance for sampling and detection of genetically modified organisms and material produced from genetically modified organisms as or in products in the context of Regulation (EC) No 1830/2003 </w:t>
            </w:r>
          </w:p>
          <w:p w:rsidR="002D3769" w:rsidRDefault="002D3769">
            <w:pPr>
              <w:jc w:val="left"/>
            </w:pP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r w:rsidR="002D3769" w:rsidTr="002D3769">
        <w:trPr>
          <w:trHeight w:val="92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after="2" w:line="236" w:lineRule="auto"/>
              <w:jc w:val="both"/>
            </w:pPr>
            <w:hyperlink r:id="rId80">
              <w:r w:rsidR="002D3769">
                <w:rPr>
                  <w:color w:val="0000FF"/>
                  <w:u w:val="single" w:color="0000FF"/>
                </w:rPr>
                <w:t>Regulation (EC) N° 182</w:t>
              </w:r>
            </w:hyperlink>
            <w:hyperlink r:id="rId81">
              <w:r w:rsidR="002D3769">
                <w:rPr>
                  <w:color w:val="0000FF"/>
                  <w:u w:val="single" w:color="0000FF"/>
                </w:rPr>
                <w:t>9/2003</w:t>
              </w:r>
            </w:hyperlink>
            <w:hyperlink r:id="rId82"/>
            <w:r w:rsidR="002D3769">
              <w:t xml:space="preserve">of the European Parliament and of the Council of 22 September 2003 on genetically modified food and feed. </w:t>
            </w:r>
          </w:p>
          <w:p w:rsidR="002D3769" w:rsidRDefault="002D3769">
            <w:pPr>
              <w:jc w:val="left"/>
            </w:pP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2018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line="274" w:lineRule="auto"/>
              <w:ind w:right="105"/>
              <w:jc w:val="both"/>
            </w:pPr>
            <w:r>
              <w:t>Commissio</w:t>
            </w:r>
            <w:hyperlink r:id="rId83">
              <w:r>
                <w:t xml:space="preserve">n </w:t>
              </w:r>
            </w:hyperlink>
            <w:hyperlink r:id="rId84">
              <w:r>
                <w:rPr>
                  <w:color w:val="0000FF"/>
                  <w:u w:val="single" w:color="0000FF"/>
                </w:rPr>
                <w:t>Decision 2007/363/</w:t>
              </w:r>
              <w:proofErr w:type="spellStart"/>
              <w:r>
                <w:rPr>
                  <w:color w:val="0000FF"/>
                  <w:u w:val="single" w:color="0000FF"/>
                </w:rPr>
                <w:t>EC</w:t>
              </w:r>
            </w:hyperlink>
            <w:hyperlink r:id="rId85"/>
            <w:r>
              <w:t>of</w:t>
            </w:r>
            <w:proofErr w:type="spellEnd"/>
            <w:r>
              <w:t xml:space="preserve"> 21 May 2007 on guidelines to assist Member States in preparing the single integrated multi-annual national control plan provided for in Regulation (EC) No 882/2004 of the </w:t>
            </w:r>
          </w:p>
          <w:p w:rsidR="002D3769" w:rsidRDefault="002D3769">
            <w:pPr>
              <w:jc w:val="left"/>
            </w:pPr>
            <w:r>
              <w:t xml:space="preserve">European Parliament and of the Council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w:t>
            </w:r>
            <w:hyperlink r:id="rId86">
              <w:r>
                <w:rPr>
                  <w:color w:val="0000FF"/>
                  <w:u w:val="single" w:color="0000FF"/>
                </w:rPr>
                <w:t>Regulation (EU) No 231/2012</w:t>
              </w:r>
            </w:hyperlink>
            <w:hyperlink r:id="rId87"/>
            <w:r>
              <w:t xml:space="preserve">of 9 March 2012 laying down specifications for food additives listed in Annexes II and III to Regulation (EC) No 1333/2008 of the European Parliament and of the Council Text with EEA relevance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100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47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5"/>
              <w:jc w:val="both"/>
            </w:pPr>
            <w:hyperlink r:id="rId88">
              <w:r w:rsidR="002D3769">
                <w:rPr>
                  <w:color w:val="0000FF"/>
                  <w:u w:val="single" w:color="0000FF"/>
                </w:rPr>
                <w:t>Regulation (EC) No 258/97</w:t>
              </w:r>
            </w:hyperlink>
            <w:hyperlink r:id="rId89"/>
            <w:r w:rsidR="002D3769">
              <w:t xml:space="preserve">of the European Parliament and of the Council of 27 January 1997 concerning novel foods and novel food ingredients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5"/>
              <w:jc w:val="both"/>
            </w:pPr>
            <w:r>
              <w:t>Commissio</w:t>
            </w:r>
            <w:hyperlink r:id="rId90">
              <w:r>
                <w:t xml:space="preserve">n </w:t>
              </w:r>
            </w:hyperlink>
            <w:hyperlink r:id="rId91">
              <w:r>
                <w:rPr>
                  <w:color w:val="0000FF"/>
                  <w:u w:val="single" w:color="0000FF"/>
                </w:rPr>
                <w:t>Recommendation 97/618/</w:t>
              </w:r>
              <w:proofErr w:type="spellStart"/>
              <w:r>
                <w:rPr>
                  <w:color w:val="0000FF"/>
                  <w:u w:val="single" w:color="0000FF"/>
                </w:rPr>
                <w:t>EC</w:t>
              </w:r>
            </w:hyperlink>
            <w:hyperlink r:id="rId92"/>
            <w:r>
              <w:t>of</w:t>
            </w:r>
            <w:proofErr w:type="spellEnd"/>
            <w:r>
              <w:t xml:space="preserve"> 29 July 1997 concerning the scientific aspects and the presentation of information necessary to support applications for the placing on the market of novel foods and novel food ingredients and the preparation of initial assessment reports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bl>
    <w:p w:rsidR="007D2ADA" w:rsidRDefault="007D2ADA">
      <w:pPr>
        <w:ind w:left="-685" w:right="9126"/>
        <w:jc w:val="left"/>
      </w:pPr>
    </w:p>
    <w:tbl>
      <w:tblPr>
        <w:tblStyle w:val="TableGrid"/>
        <w:tblW w:w="13917" w:type="dxa"/>
        <w:tblInd w:w="28" w:type="dxa"/>
        <w:tblCellMar>
          <w:top w:w="65" w:type="dxa"/>
          <w:left w:w="108" w:type="dxa"/>
        </w:tblCellMar>
        <w:tblLook w:val="04A0"/>
      </w:tblPr>
      <w:tblGrid>
        <w:gridCol w:w="626"/>
        <w:gridCol w:w="11581"/>
        <w:gridCol w:w="1710"/>
      </w:tblGrid>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5"/>
              <w:jc w:val="left"/>
            </w:pPr>
            <w:r>
              <w:t xml:space="preserve">under Regulation (EC) No 258/97 of the European Parliament and of the </w:t>
            </w:r>
          </w:p>
          <w:p w:rsidR="002D3769" w:rsidRDefault="002D3769">
            <w:pPr>
              <w:jc w:val="left"/>
            </w:pPr>
            <w:r>
              <w:t xml:space="preserve">Council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49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w:t>
            </w:r>
            <w:hyperlink r:id="rId93">
              <w:r>
                <w:rPr>
                  <w:color w:val="0000FF"/>
                  <w:u w:val="single" w:color="0000FF"/>
                </w:rPr>
                <w:t>Regulation (EC) No 2023/2006</w:t>
              </w:r>
            </w:hyperlink>
            <w:hyperlink r:id="rId94"/>
            <w:r>
              <w:t xml:space="preserve">of 22 December 2006 on good manufacturing practice for materials and articles intended to come into contact with food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208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line="238" w:lineRule="auto"/>
              <w:ind w:right="107"/>
              <w:jc w:val="both"/>
            </w:pPr>
            <w:r>
              <w:t xml:space="preserve">Commission </w:t>
            </w:r>
            <w:hyperlink r:id="rId95">
              <w:r>
                <w:rPr>
                  <w:color w:val="0000FF"/>
                  <w:u w:val="single" w:color="0000FF"/>
                </w:rPr>
                <w:t>Regulation (EC) No 641/2004</w:t>
              </w:r>
            </w:hyperlink>
            <w:hyperlink r:id="rId96"/>
            <w:r>
              <w:t xml:space="preserve">of 6 April 2004 on detailed rules for the implementation of Regulation (EC) No 1829/2003 as regards the application for the </w:t>
            </w:r>
            <w:proofErr w:type="spellStart"/>
            <w:r>
              <w:t>authorisation</w:t>
            </w:r>
            <w:proofErr w:type="spellEnd"/>
            <w:r>
              <w:t xml:space="preserve"> of new genetically modified food and feed, the notification of existing products and adventitious or technically unavoidable presence of genetically modified material which has benefited from a </w:t>
            </w:r>
            <w:proofErr w:type="spellStart"/>
            <w:r>
              <w:t>favourable</w:t>
            </w:r>
            <w:proofErr w:type="spellEnd"/>
            <w:r>
              <w:t xml:space="preserve"> risk evaluation </w:t>
            </w:r>
          </w:p>
          <w:p w:rsidR="002D3769" w:rsidRDefault="002D3769">
            <w:pPr>
              <w:jc w:val="left"/>
            </w:pP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RECOMMENDATION 2013/165 of 27 March 2013 on the presence of T-2 and HT-2 toxin in cereals and cereal products.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2019 </w:t>
            </w:r>
          </w:p>
        </w:tc>
      </w:tr>
      <w:tr w:rsidR="002D3769" w:rsidTr="002D3769">
        <w:trPr>
          <w:trHeight w:val="1676"/>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ind w:right="108"/>
              <w:jc w:val="both"/>
            </w:pPr>
            <w:hyperlink r:id="rId97">
              <w:r w:rsidR="002D3769">
                <w:rPr>
                  <w:color w:val="0000FF"/>
                  <w:u w:val="single" w:color="0000FF"/>
                </w:rPr>
                <w:t>Regulation (EC) No 1332/2008</w:t>
              </w:r>
            </w:hyperlink>
            <w:hyperlink r:id="rId98"/>
            <w:r w:rsidR="002D3769">
              <w:t xml:space="preserve">of the European Parliament and of the Council of 16 December 2008 on food enzymes and amending Council Directive 83/417/EEC, Council Regulation (EC) No 1493/1999, Directive 2000/13/EC, Council Directive 2001/112/EC and Regulation (EC) No 258/97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167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E2C5C">
            <w:pPr>
              <w:spacing w:line="274" w:lineRule="auto"/>
              <w:ind w:right="106"/>
              <w:jc w:val="both"/>
            </w:pPr>
            <w:hyperlink r:id="rId99">
              <w:r w:rsidR="002D3769">
                <w:rPr>
                  <w:color w:val="0000FF"/>
                  <w:u w:val="single" w:color="0000FF"/>
                </w:rPr>
                <w:t>Regulation (EC) No 1334/2008</w:t>
              </w:r>
            </w:hyperlink>
            <w:hyperlink r:id="rId100"/>
            <w:r w:rsidR="002D3769">
              <w:t xml:space="preserve">of the European Parliament and of the Council of 16 December 2008 on </w:t>
            </w:r>
            <w:proofErr w:type="spellStart"/>
            <w:r w:rsidR="002D3769">
              <w:t>flavourings</w:t>
            </w:r>
            <w:proofErr w:type="spellEnd"/>
            <w:r w:rsidR="002D3769">
              <w:t xml:space="preserve"> and certain food ingredients with </w:t>
            </w:r>
            <w:proofErr w:type="spellStart"/>
            <w:r w:rsidR="002D3769">
              <w:t>flavouring</w:t>
            </w:r>
            <w:proofErr w:type="spellEnd"/>
            <w:r w:rsidR="002D3769">
              <w:t xml:space="preserve"> properties for use in and on foods and amending Council Regulation (EEC) No 1601/91, Regulations (EC) No 2232/96 and (EC) No </w:t>
            </w:r>
          </w:p>
          <w:p w:rsidR="002D3769" w:rsidRDefault="002D3769">
            <w:pPr>
              <w:jc w:val="left"/>
            </w:pPr>
            <w:r>
              <w:t xml:space="preserve">110/2008 and Directive 2000/13/EC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54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5" w:line="273" w:lineRule="auto"/>
              <w:ind w:right="105"/>
              <w:jc w:val="both"/>
            </w:pPr>
            <w:r>
              <w:t xml:space="preserve">COMMISSION REGULATION (EU) No 873/2012 of 1 October 2012 on transitional measures concerning the Union list of </w:t>
            </w:r>
            <w:proofErr w:type="spellStart"/>
            <w:r>
              <w:t>flavourings</w:t>
            </w:r>
            <w:proofErr w:type="spellEnd"/>
            <w:r>
              <w:t xml:space="preserve"> and source materials set out in Annex I to Regulation (EC) No 1334/2008 of the </w:t>
            </w:r>
          </w:p>
          <w:p w:rsidR="002D3769" w:rsidRDefault="002D3769">
            <w:pPr>
              <w:jc w:val="left"/>
            </w:pPr>
            <w:r>
              <w:t>European Parliament and of the Council</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8"/>
              <w:jc w:val="both"/>
            </w:pPr>
            <w:r>
              <w:t xml:space="preserve">Council </w:t>
            </w:r>
            <w:hyperlink r:id="rId101">
              <w:r>
                <w:rPr>
                  <w:color w:val="0000FF"/>
                  <w:u w:val="single" w:color="0000FF"/>
                </w:rPr>
                <w:t>Directive 78/142/</w:t>
              </w:r>
              <w:proofErr w:type="spellStart"/>
              <w:r>
                <w:rPr>
                  <w:color w:val="0000FF"/>
                  <w:u w:val="single" w:color="0000FF"/>
                </w:rPr>
                <w:t>EEC</w:t>
              </w:r>
            </w:hyperlink>
            <w:hyperlink r:id="rId102"/>
            <w:r>
              <w:t>of</w:t>
            </w:r>
            <w:proofErr w:type="spellEnd"/>
            <w:r>
              <w:t xml:space="preserve"> 30 January 1978 on the approximation of the laws of the Member States relating to materials and articles which contain vinyl chloride monomer and are intended to come into contact with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w:t>
            </w:r>
            <w:hyperlink r:id="rId103">
              <w:r>
                <w:rPr>
                  <w:color w:val="0000FF"/>
                  <w:u w:val="single" w:color="0000FF"/>
                </w:rPr>
                <w:t>Directive 92/2/</w:t>
              </w:r>
              <w:proofErr w:type="spellStart"/>
              <w:r>
                <w:rPr>
                  <w:color w:val="0000FF"/>
                  <w:u w:val="single" w:color="0000FF"/>
                </w:rPr>
                <w:t>EEC</w:t>
              </w:r>
            </w:hyperlink>
            <w:hyperlink r:id="rId104"/>
            <w:r>
              <w:t>of</w:t>
            </w:r>
            <w:proofErr w:type="spellEnd"/>
            <w:r>
              <w:t xml:space="preserve"> 13 January 1992 laying down the sampling procedure and the Community method of analysis for the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bl>
    <w:p w:rsidR="007D2ADA" w:rsidRDefault="007D2ADA">
      <w:pPr>
        <w:ind w:left="-685" w:right="9126"/>
        <w:jc w:val="left"/>
      </w:pPr>
    </w:p>
    <w:tbl>
      <w:tblPr>
        <w:tblStyle w:val="TableGrid"/>
        <w:tblW w:w="13917" w:type="dxa"/>
        <w:tblInd w:w="28" w:type="dxa"/>
        <w:tblCellMar>
          <w:top w:w="65" w:type="dxa"/>
          <w:left w:w="108" w:type="dxa"/>
        </w:tblCellMar>
        <w:tblLook w:val="04A0"/>
      </w:tblPr>
      <w:tblGrid>
        <w:gridCol w:w="626"/>
        <w:gridCol w:w="11581"/>
        <w:gridCol w:w="1710"/>
      </w:tblGrid>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official control of the temperatures of quick-frozen foods intended for human consumption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5"/>
              <w:jc w:val="both"/>
            </w:pPr>
            <w:r>
              <w:t xml:space="preserve">Council </w:t>
            </w:r>
            <w:hyperlink r:id="rId105">
              <w:r>
                <w:rPr>
                  <w:color w:val="0000FF"/>
                  <w:u w:val="single" w:color="0000FF"/>
                </w:rPr>
                <w:t>Directive 89/108/</w:t>
              </w:r>
              <w:proofErr w:type="spellStart"/>
              <w:r>
                <w:rPr>
                  <w:color w:val="0000FF"/>
                  <w:u w:val="single" w:color="0000FF"/>
                </w:rPr>
                <w:t>EEC</w:t>
              </w:r>
            </w:hyperlink>
            <w:hyperlink r:id="rId106"/>
            <w:r>
              <w:t>of</w:t>
            </w:r>
            <w:proofErr w:type="spellEnd"/>
            <w:r>
              <w:t xml:space="preserve"> 21 December 1988 on the approximation of the laws of the Member States relating to quick-frozen foodstuffs for human consumption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w:t>
            </w:r>
            <w:hyperlink r:id="rId107">
              <w:r>
                <w:rPr>
                  <w:color w:val="0000FF"/>
                  <w:u w:val="single" w:color="0000FF"/>
                </w:rPr>
                <w:t>Regulation (EC) No 37/2005</w:t>
              </w:r>
            </w:hyperlink>
            <w:hyperlink r:id="rId108"/>
            <w:r>
              <w:t xml:space="preserve">of 12 January 2005 on the monitoring of temperatures in the means of transport, warehousing and storage of </w:t>
            </w:r>
            <w:proofErr w:type="spellStart"/>
            <w:r>
              <w:t>quickfrozen</w:t>
            </w:r>
            <w:proofErr w:type="spellEnd"/>
            <w:r>
              <w:t xml:space="preserve"> foodstuffs intended for human consumption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59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8"/>
              <w:jc w:val="both"/>
            </w:pPr>
            <w:r>
              <w:t xml:space="preserve">Commission Decision 2005/463/EC of 21 June 2005 establishing a network group for the exchange and coordination of information concerning coexistence of genetically modified, conventional and organic crops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200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73" w:lineRule="auto"/>
              <w:ind w:right="109"/>
              <w:jc w:val="both"/>
            </w:pPr>
            <w:r>
              <w:t xml:space="preserve">Commission Decision 2009/770/EC of 13 October 2009 establishing standard reporting formats for presenting the monitoring results of the deliberate release into the environment of genetically modified organisms, as or in products, for the purpose of placing on the market, pursuant to Directive 2001/18/EC of the European Parliament and of the </w:t>
            </w:r>
          </w:p>
          <w:p w:rsidR="002D3769" w:rsidRDefault="002D3769">
            <w:pPr>
              <w:jc w:val="left"/>
            </w:pPr>
            <w:r>
              <w:t xml:space="preserve">Council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2020 </w:t>
            </w:r>
          </w:p>
        </w:tc>
      </w:tr>
      <w:tr w:rsidR="002D3769" w:rsidTr="002D3769">
        <w:trPr>
          <w:trHeight w:val="200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61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73" w:lineRule="auto"/>
              <w:ind w:right="106"/>
              <w:jc w:val="both"/>
            </w:pPr>
            <w:r>
              <w:t xml:space="preserve">Commission Implementing Regulation (EU) No 872/2012 of 1 October 2012 adopting the list of </w:t>
            </w:r>
            <w:proofErr w:type="spellStart"/>
            <w:r>
              <w:t>flavouring</w:t>
            </w:r>
            <w:proofErr w:type="spellEnd"/>
            <w:r>
              <w:t xml:space="preserve"> substances provided for by Regulation (EC) No 2232/96 of the European Parliament and of the Council, introducing it in Annex I to Regulation (EC) No 1334/2008 of the European Parliament and of the Council and repealing Commission </w:t>
            </w:r>
          </w:p>
          <w:p w:rsidR="002D3769" w:rsidRDefault="002D3769">
            <w:pPr>
              <w:jc w:val="left"/>
            </w:pPr>
            <w:r>
              <w:t xml:space="preserve">Regulation (EC) No 1565/2000 and Commission Decision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9"/>
              <w:jc w:val="both"/>
            </w:pPr>
            <w:r>
              <w:t xml:space="preserve">Regulation (EC) No 2065/2003 of the European Parliament and of the Council of 10 November on smoke </w:t>
            </w:r>
            <w:proofErr w:type="spellStart"/>
            <w:r>
              <w:t>flavourings</w:t>
            </w:r>
            <w:proofErr w:type="spellEnd"/>
            <w:r>
              <w:t xml:space="preserve"> used or intended for use in or on foods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67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10"/>
              <w:jc w:val="both"/>
            </w:pPr>
            <w:r>
              <w:t xml:space="preserve">Commission Implementing Regulation (EU) No 1321/2013 of 10 December 2013 establishing the Union list of </w:t>
            </w:r>
            <w:proofErr w:type="spellStart"/>
            <w:r>
              <w:t>authorised</w:t>
            </w:r>
            <w:proofErr w:type="spellEnd"/>
            <w:r>
              <w:t xml:space="preserve"> smoke </w:t>
            </w:r>
            <w:proofErr w:type="spellStart"/>
            <w:r>
              <w:t>flavouring</w:t>
            </w:r>
            <w:proofErr w:type="spellEnd"/>
            <w:r>
              <w:t xml:space="preserve"> primary products for use as such in or on foods and/or for the production of derived smoke </w:t>
            </w:r>
            <w:proofErr w:type="spellStart"/>
            <w:r>
              <w:t>flavourings</w:t>
            </w:r>
            <w:proofErr w:type="spellEnd"/>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bl>
    <w:p w:rsidR="007D2ADA" w:rsidRDefault="007D2ADA">
      <w:pPr>
        <w:ind w:left="-685" w:right="9126"/>
        <w:jc w:val="left"/>
      </w:pPr>
    </w:p>
    <w:tbl>
      <w:tblPr>
        <w:tblStyle w:val="TableGrid"/>
        <w:tblW w:w="13917" w:type="dxa"/>
        <w:tblInd w:w="28" w:type="dxa"/>
        <w:tblCellMar>
          <w:top w:w="65" w:type="dxa"/>
          <w:left w:w="108" w:type="dxa"/>
        </w:tblCellMar>
        <w:tblLook w:val="04A0"/>
      </w:tblPr>
      <w:tblGrid>
        <w:gridCol w:w="626"/>
        <w:gridCol w:w="11581"/>
        <w:gridCol w:w="1710"/>
      </w:tblGrid>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8"/>
              <w:jc w:val="both"/>
            </w:pPr>
            <w:r>
              <w:t xml:space="preserve">Commission Directive 93/11/EEC of 15 March 1993 concerning the release of the N-nitrosamines and N- </w:t>
            </w:r>
            <w:proofErr w:type="spellStart"/>
            <w:r>
              <w:t>nitrosatable</w:t>
            </w:r>
            <w:proofErr w:type="spellEnd"/>
            <w:r>
              <w:t xml:space="preserve"> substances from </w:t>
            </w:r>
            <w:proofErr w:type="spellStart"/>
            <w:r>
              <w:t>elastomer</w:t>
            </w:r>
            <w:proofErr w:type="spellEnd"/>
            <w:r>
              <w:t xml:space="preserve"> or rubber teats and soothers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5"/>
              <w:jc w:val="both"/>
            </w:pPr>
            <w:r>
              <w:t xml:space="preserve">Commission Regulation (EC) No 1895/2005 of 18 November 2005 on the restriction of use of certain epoxy derivatives in materials and articles intended to come into contact with food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10"/>
              <w:jc w:val="both"/>
            </w:pPr>
            <w:r>
              <w:t xml:space="preserve">Commission Regulation (EC) No 1882/2006 of 19 December 2006 laying down methods of sampling and analysis for the official control of the levels of nitrates in certain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Recommendation 2010/C 200/01 of 13 July 2010 on guidelines for the development of national co-existence measures to avoid the unintended presence of GMOs in conventional and organic crops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2021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68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Decision 86/474/EEC of 11 September 1986 on the implementation of the on-the-spot inspections to be carried out in respect of the importation of bovine animals and swine and fresh meat from non-member countries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69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10"/>
              <w:jc w:val="both"/>
            </w:pPr>
            <w:r>
              <w:t xml:space="preserve">Directive 2002/46/EC of the European Parliament and of the Council of 10 June 2002 on the approximation of the laws of the Member States relating to food supplements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Regulation (EU) No 10/2011 of 14 January 2011 on plastic materials and articles intended to come into contact with food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8"/>
              <w:jc w:val="left"/>
            </w:pPr>
            <w:r>
              <w:t xml:space="preserve">Directive 2009/54/EC of the European Parliament and of the Council of </w:t>
            </w:r>
          </w:p>
          <w:p w:rsidR="002D3769" w:rsidRDefault="002D3769">
            <w:pPr>
              <w:jc w:val="left"/>
            </w:pPr>
            <w:r>
              <w:t xml:space="preserve">18 June 2009 on the exploitation and marketing of natural mineral waters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200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8"/>
              <w:jc w:val="both"/>
            </w:pPr>
            <w:r>
              <w:t xml:space="preserve">Commission Directive 2003/40/EC of 16 May 2003 establishing the list, concentration limits and labeling  requirements for the constituents of natural mineral waters and the conditions for using ozone-enriched air for the treatment of natural mineral waters and spring waters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Directive 2009/41/EC of the European Parliament and of the Council of 6 May 2009 on the contained use of genetically modified microorganisms (Recast)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bl>
    <w:p w:rsidR="007D2ADA" w:rsidRDefault="007D2ADA">
      <w:pPr>
        <w:ind w:left="-685" w:right="9126"/>
        <w:jc w:val="left"/>
      </w:pPr>
    </w:p>
    <w:tbl>
      <w:tblPr>
        <w:tblStyle w:val="TableGrid"/>
        <w:tblW w:w="13917" w:type="dxa"/>
        <w:tblInd w:w="28" w:type="dxa"/>
        <w:tblCellMar>
          <w:top w:w="65" w:type="dxa"/>
          <w:left w:w="108" w:type="dxa"/>
          <w:bottom w:w="44" w:type="dxa"/>
        </w:tblCellMar>
        <w:tblLook w:val="04A0"/>
      </w:tblPr>
      <w:tblGrid>
        <w:gridCol w:w="626"/>
        <w:gridCol w:w="11581"/>
        <w:gridCol w:w="1710"/>
      </w:tblGrid>
      <w:tr w:rsidR="002D3769" w:rsidTr="002D3769">
        <w:trPr>
          <w:trHeight w:val="226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74 </w:t>
            </w:r>
          </w:p>
        </w:tc>
        <w:tc>
          <w:tcPr>
            <w:tcW w:w="11581" w:type="dxa"/>
            <w:tcBorders>
              <w:top w:val="single" w:sz="4" w:space="0" w:color="000000"/>
              <w:left w:val="single" w:sz="4" w:space="0" w:color="000000"/>
              <w:bottom w:val="single" w:sz="4" w:space="0" w:color="000000"/>
              <w:right w:val="single" w:sz="4" w:space="0" w:color="000000"/>
            </w:tcBorders>
            <w:vAlign w:val="bottom"/>
          </w:tcPr>
          <w:p w:rsidR="002D3769" w:rsidRDefault="002D3769">
            <w:pPr>
              <w:spacing w:after="96" w:line="256" w:lineRule="auto"/>
              <w:ind w:right="108"/>
              <w:jc w:val="both"/>
            </w:pPr>
            <w:r>
              <w:t xml:space="preserve">COMMISSION IMPLEMENTING REGULATION (EU) No 1337/2013 of 13 December 2013 laying down rules for the application of Regulation (EU) No 1169/2011 of the European Parliament and of the Council as regards the indication of the country of origin or place of provenance for fresh, chilled and frozen meat of swine, sheep, goats and poultry </w:t>
            </w:r>
          </w:p>
          <w:p w:rsidR="002D3769" w:rsidRDefault="002D3769">
            <w:pPr>
              <w:jc w:val="left"/>
            </w:pP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2022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11"/>
              <w:jc w:val="both"/>
            </w:pPr>
            <w:r>
              <w:t xml:space="preserve">Commission Regulation (EU) No 115/2010 of 9 February 2010 laying down the conditions for use of activated alumina for the removal of fluoride from natural mineral waters and spring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76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6"/>
              <w:jc w:val="both"/>
            </w:pPr>
            <w:r>
              <w:t xml:space="preserve">Commission Decision 2000/608/EC of 27 September 2000 concerning the guidance notes for risk assessment outlined in Annex III of Directive 90/219/EEC on the contained use of genetically modified microorganisms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after="1" w:line="273" w:lineRule="auto"/>
              <w:ind w:right="107"/>
              <w:jc w:val="both"/>
            </w:pPr>
            <w:r>
              <w:t xml:space="preserve">Commission Regulation (EU) No 28/2012 of 11 January 2012 laying down requirements for the certification for imports into and transit through the Union of certain composite products and amending Decision </w:t>
            </w:r>
          </w:p>
          <w:p w:rsidR="002D3769" w:rsidRDefault="002D3769">
            <w:pPr>
              <w:jc w:val="left"/>
            </w:pPr>
            <w:r>
              <w:t xml:space="preserve">2007/275/EC and Regulation (EC) No 1162/2009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10"/>
              <w:jc w:val="both"/>
            </w:pPr>
            <w:r>
              <w:t xml:space="preserve">Commission Decision 2005/34/EC of 11 January 2005 laying down </w:t>
            </w:r>
            <w:proofErr w:type="spellStart"/>
            <w:r>
              <w:t>harmonised</w:t>
            </w:r>
            <w:proofErr w:type="spellEnd"/>
            <w:r>
              <w:t xml:space="preserve"> standards for the testing for certain residues in products of animal origin imported from third countries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79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108"/>
              <w:jc w:val="both"/>
            </w:pPr>
            <w:r>
              <w:t xml:space="preserve">Council Directive 82/711/EEC of 18 October 1982 laying down the basic rules necessary for testing migration of the constituents of plastic materials and articles intended to come into contact with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Council Directive 84/500/EEC of 15 October 1984 on the approximation of the laws of the Member States relating to ceramic articles intended to come into contact with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81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Directive 96/8/EC of 26 February 1996 on foods intended for use in energy-restricted diets for weight reduction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82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Council Decision 2002/812/EC of 3 October 2002 establishing pursuant to Directive 2001/18/EC of the European Parliament and of the Council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2023 </w:t>
            </w:r>
          </w:p>
        </w:tc>
      </w:tr>
    </w:tbl>
    <w:p w:rsidR="007D2ADA" w:rsidRDefault="007D2ADA">
      <w:pPr>
        <w:ind w:left="-685" w:right="9126"/>
        <w:jc w:val="left"/>
      </w:pPr>
    </w:p>
    <w:tbl>
      <w:tblPr>
        <w:tblStyle w:val="TableGrid"/>
        <w:tblW w:w="13917" w:type="dxa"/>
        <w:tblInd w:w="28" w:type="dxa"/>
        <w:tblCellMar>
          <w:top w:w="65" w:type="dxa"/>
          <w:left w:w="108" w:type="dxa"/>
          <w:right w:w="53" w:type="dxa"/>
        </w:tblCellMar>
        <w:tblLook w:val="04A0"/>
      </w:tblPr>
      <w:tblGrid>
        <w:gridCol w:w="626"/>
        <w:gridCol w:w="11581"/>
        <w:gridCol w:w="1710"/>
      </w:tblGrid>
      <w:tr w:rsidR="002D3769" w:rsidTr="002D3769">
        <w:trPr>
          <w:trHeight w:val="67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spacing w:after="160"/>
              <w:jc w:val="left"/>
            </w:pP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the summary information format relating to the placing on the market of genetically modified organisms as or in products </w:t>
            </w:r>
          </w:p>
        </w:tc>
        <w:tc>
          <w:tcPr>
            <w:tcW w:w="1710" w:type="dxa"/>
            <w:tcBorders>
              <w:top w:val="single" w:sz="4" w:space="0" w:color="000000"/>
              <w:left w:val="single" w:sz="4" w:space="0" w:color="000000"/>
              <w:bottom w:val="single" w:sz="4" w:space="0" w:color="000000"/>
              <w:right w:val="single" w:sz="4" w:space="0" w:color="000000"/>
            </w:tcBorders>
            <w:vAlign w:val="center"/>
          </w:tcPr>
          <w:p w:rsidR="002D3769" w:rsidRDefault="002D3769">
            <w:pPr>
              <w:spacing w:after="160"/>
              <w:jc w:val="left"/>
            </w:pP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83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spacing w:line="274" w:lineRule="auto"/>
              <w:jc w:val="both"/>
            </w:pPr>
            <w:r>
              <w:t xml:space="preserve">Commission Regulation (EU) No 210/2013 of 11 March 2013 on the approval of establishments producing sprouts pursuant to Regulation </w:t>
            </w:r>
          </w:p>
          <w:p w:rsidR="002D3769" w:rsidRDefault="002D3769">
            <w:pPr>
              <w:jc w:val="left"/>
            </w:pPr>
            <w:r>
              <w:t xml:space="preserve">(EC) No 852/2004 of the European Parliament and of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84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Regulation (EU) No 579/2014 of 28 May 2014 granting derogation from certain provisions of Annex II to Regulation (EC) No 852/2004 of the European Parliament and of the Council as regards the transport of liquid oils and fats by sea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34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85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Implementing Decision 2013/63/EU of 24 January 2013 adopting guidelines for the implementation of specific conditions for health claims laid down in Article 10 of Regulation (EC) No 1924/2006 of the European Parliament and of the Council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675"/>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86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Regulation (EU) No 432/2012 of 16 May 2012 establishing a list of permitted health claims made on foods, other than those referring to the reduction of disease risk and to children’s development and health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344"/>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87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Council Directive 85/572/EEC of 19 December 1985 laying down the list of </w:t>
            </w:r>
            <w:proofErr w:type="spellStart"/>
            <w:r>
              <w:t>simulants</w:t>
            </w:r>
            <w:proofErr w:type="spellEnd"/>
            <w:r>
              <w:t xml:space="preserve"> to be used for testing migration of constituents of plastic materials and articles intended to come into contact with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88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3"/>
              <w:jc w:val="both"/>
            </w:pPr>
            <w:r>
              <w:t xml:space="preserve">Commission Regulation (EC) No 124/2009 of 10 February 2009 setting maximum levels for the presence of </w:t>
            </w:r>
            <w:proofErr w:type="spellStart"/>
            <w:r>
              <w:t>coccidiostats</w:t>
            </w:r>
            <w:proofErr w:type="spellEnd"/>
            <w:r>
              <w:t xml:space="preserve"> or </w:t>
            </w:r>
            <w:proofErr w:type="spellStart"/>
            <w:r>
              <w:t>histomonostats</w:t>
            </w:r>
            <w:proofErr w:type="spellEnd"/>
            <w:r>
              <w:t xml:space="preserve"> in food resulting from the unavoidable carry-over of these substances in non-target feed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89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Directive 2007/42/EC of 29 June 2007 relating to materials and articles made of regenerated cellulose film intended to come into contact with foodstuffs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2024 </w:t>
            </w:r>
          </w:p>
        </w:tc>
      </w:tr>
      <w:tr w:rsidR="002D3769" w:rsidTr="002D3769">
        <w:trPr>
          <w:trHeight w:val="100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90 </w:t>
            </w:r>
          </w:p>
        </w:tc>
        <w:tc>
          <w:tcPr>
            <w:tcW w:w="1158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 xml:space="preserve">Commission Recommendation 2011/516/EU of 23 August 2011 on the reduction of the presence of dioxins, furans and PCBs in feed and food </w:t>
            </w:r>
          </w:p>
        </w:tc>
        <w:tc>
          <w:tcPr>
            <w:tcW w:w="171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2025 </w:t>
            </w:r>
          </w:p>
        </w:tc>
      </w:tr>
    </w:tbl>
    <w:p w:rsidR="007D2ADA" w:rsidRDefault="007D2ADA">
      <w:pPr>
        <w:ind w:left="-685" w:right="9126"/>
        <w:jc w:val="left"/>
      </w:pPr>
    </w:p>
    <w:tbl>
      <w:tblPr>
        <w:tblStyle w:val="TableGrid"/>
        <w:tblW w:w="13917" w:type="dxa"/>
        <w:tblInd w:w="28" w:type="dxa"/>
        <w:tblCellMar>
          <w:top w:w="65" w:type="dxa"/>
          <w:left w:w="108" w:type="dxa"/>
          <w:right w:w="53" w:type="dxa"/>
        </w:tblCellMar>
        <w:tblLook w:val="04A0"/>
      </w:tblPr>
      <w:tblGrid>
        <w:gridCol w:w="626"/>
        <w:gridCol w:w="11671"/>
        <w:gridCol w:w="1620"/>
      </w:tblGrid>
      <w:tr w:rsidR="002D3769" w:rsidTr="002D3769">
        <w:trPr>
          <w:trHeight w:val="1342"/>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91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1"/>
              <w:jc w:val="both"/>
            </w:pPr>
            <w:r>
              <w:t xml:space="preserve">Commission Recommendation 2006/794/EC of 16 November 2006 on the monitoring of background levels of dioxins, dioxin-like PCBs and </w:t>
            </w:r>
            <w:proofErr w:type="spellStart"/>
            <w:r>
              <w:t>nondioxin</w:t>
            </w:r>
            <w:proofErr w:type="spellEnd"/>
            <w:r>
              <w:t xml:space="preserve">-like PCBs in foodstuffs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bookmarkStart w:id="0" w:name="_GoBack"/>
            <w:bookmarkEnd w:id="0"/>
            <w:r>
              <w:t xml:space="preserve">2025 </w:t>
            </w:r>
          </w:p>
        </w:tc>
      </w:tr>
      <w:tr w:rsidR="002D3769" w:rsidTr="002D3769">
        <w:trPr>
          <w:trHeight w:val="200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92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Regulation (EU) No 589/2014 of 2 June 2014 laying down methods of sampling and analysis for the control of levels of dioxins, dioxin-like PCBs and non-dioxin-like PCBs in certain foodstuffs and repealing Regulation (EU) No 252/2012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2025 </w:t>
            </w:r>
          </w:p>
        </w:tc>
      </w:tr>
      <w:tr w:rsidR="002D3769" w:rsidTr="002D3769">
        <w:trPr>
          <w:trHeight w:val="1676"/>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93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spacing w:line="274" w:lineRule="auto"/>
              <w:ind w:right="54"/>
              <w:jc w:val="both"/>
            </w:pPr>
            <w:r>
              <w:t xml:space="preserve">Commission Implementing Regulation (EU) No 503/2013 of 3 April 2013 on applications for </w:t>
            </w:r>
            <w:proofErr w:type="spellStart"/>
            <w:r>
              <w:t>authorisation</w:t>
            </w:r>
            <w:proofErr w:type="spellEnd"/>
            <w:r>
              <w:t xml:space="preserve"> of genetically modified food and feed in accordance with Regulation (EC) No 1829/2003 of the European Parliament and of the Council and amending Commission Regulations </w:t>
            </w:r>
          </w:p>
          <w:p w:rsidR="002D3769" w:rsidRDefault="002D3769">
            <w:pPr>
              <w:jc w:val="left"/>
            </w:pPr>
            <w:r>
              <w:t xml:space="preserve">(EC) No 641/2004 and (EC) No 1981/2006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2025 </w:t>
            </w:r>
          </w:p>
        </w:tc>
      </w:tr>
      <w:tr w:rsidR="002D3769" w:rsidTr="002D3769">
        <w:trPr>
          <w:trHeight w:val="1010"/>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94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Recommendation 2003/598/EC of 11 August on the prevention and reduction of </w:t>
            </w:r>
            <w:proofErr w:type="spellStart"/>
            <w:r>
              <w:t>patulin</w:t>
            </w:r>
            <w:proofErr w:type="spellEnd"/>
            <w:r>
              <w:t xml:space="preserve"> contamination in apple juice and apple juice ingredients in other beverages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95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Directive 1999/2/EC of the European Parliament and of the Council of 22 February 1999 on the approximation of the laws of the Member States concerning foods and food ingredients treated with </w:t>
            </w:r>
            <w:proofErr w:type="spellStart"/>
            <w:r>
              <w:t>ionising</w:t>
            </w:r>
            <w:proofErr w:type="spellEnd"/>
            <w:r>
              <w:t xml:space="preserve"> radiation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87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96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Directive 1999/3/EC of the European Parliament and of the Council of 22 February 1999 on the establishment of a Community list of foods and food ingredients treated with </w:t>
            </w:r>
            <w:proofErr w:type="spellStart"/>
            <w:r>
              <w:t>ionising</w:t>
            </w:r>
            <w:proofErr w:type="spellEnd"/>
            <w:r>
              <w:t xml:space="preserve"> radiation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101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97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5"/>
              <w:jc w:val="both"/>
            </w:pPr>
            <w:r>
              <w:t xml:space="preserve">Commission Regulation (EU) No 907/2013 of 20 September 2013 setting the rules for applications concerning the use of generic descriptors (denominations)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1169"/>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98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E2C5C">
            <w:pPr>
              <w:ind w:right="55"/>
              <w:jc w:val="both"/>
            </w:pPr>
            <w:hyperlink r:id="rId109">
              <w:r w:rsidR="002D3769">
                <w:rPr>
                  <w:color w:val="0000FF"/>
                  <w:u w:val="single" w:color="0000FF"/>
                </w:rPr>
                <w:t>Directive 2009/32/</w:t>
              </w:r>
              <w:proofErr w:type="spellStart"/>
              <w:r w:rsidR="002D3769">
                <w:rPr>
                  <w:color w:val="0000FF"/>
                  <w:u w:val="single" w:color="0000FF"/>
                </w:rPr>
                <w:t>EC</w:t>
              </w:r>
            </w:hyperlink>
            <w:hyperlink r:id="rId110"/>
            <w:r w:rsidR="002D3769">
              <w:t>of</w:t>
            </w:r>
            <w:proofErr w:type="spellEnd"/>
            <w:r w:rsidR="002D3769">
              <w:t xml:space="preserve"> the European Parliament and of the Council of 23 April 2009 on the approximation of the laws of the Member States on extraction solvents used in the production of foodstuffs and food ingredients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p>
        </w:tc>
      </w:tr>
      <w:tr w:rsidR="002D3769" w:rsidTr="002D3769">
        <w:trPr>
          <w:trHeight w:val="67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lastRenderedPageBreak/>
              <w:t xml:space="preserve">99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jc w:val="both"/>
            </w:pPr>
            <w:r>
              <w:t>Commission Regulation (EC) No 450/2009 of 29 May 2009 on active and intelligent materials and articles intended to come into contact with food</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1457"/>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100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2"/>
              <w:jc w:val="both"/>
            </w:pPr>
            <w:r>
              <w:t xml:space="preserve">COMMISSION REGULATION (EU) No 284/2011 of 22 March 2011 laying down specific conditions and detailed procedures for the import of polyamide and melamine plastic kitchenware originating in or consigned from the People’s Republic of China and Hong Kong Special Administrative Region, China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881"/>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101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6"/>
              <w:jc w:val="both"/>
            </w:pPr>
            <w:r>
              <w:t xml:space="preserve">COMMISSION REGULATION (EC) No 282/2008 of 27 March 2008 on recycled plastic materials and articles intended to come into contact with foods and amending Regulation (EC) No 2023/2006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r w:rsidR="002D3769" w:rsidTr="002D3769">
        <w:trPr>
          <w:trHeight w:val="878"/>
        </w:trPr>
        <w:tc>
          <w:tcPr>
            <w:tcW w:w="626"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102 </w:t>
            </w:r>
          </w:p>
        </w:tc>
        <w:tc>
          <w:tcPr>
            <w:tcW w:w="11671" w:type="dxa"/>
            <w:tcBorders>
              <w:top w:val="single" w:sz="4" w:space="0" w:color="000000"/>
              <w:left w:val="single" w:sz="4" w:space="0" w:color="000000"/>
              <w:bottom w:val="single" w:sz="4" w:space="0" w:color="000000"/>
              <w:right w:val="single" w:sz="4" w:space="0" w:color="000000"/>
            </w:tcBorders>
          </w:tcPr>
          <w:p w:rsidR="002D3769" w:rsidRDefault="002D3769">
            <w:pPr>
              <w:ind w:right="54"/>
              <w:jc w:val="both"/>
            </w:pPr>
            <w:r>
              <w:t xml:space="preserve">COMMISSION IMPLEMENTING REGULATION (EU) No 321/2011 of 1 April 2011 amending Regulation (EU) No 10/2011 as regards the restriction of use of </w:t>
            </w:r>
            <w:proofErr w:type="spellStart"/>
            <w:r>
              <w:t>Bisphenol</w:t>
            </w:r>
            <w:proofErr w:type="spellEnd"/>
            <w:r>
              <w:t xml:space="preserve"> A in plastic infant feeding bottles </w:t>
            </w:r>
          </w:p>
        </w:tc>
        <w:tc>
          <w:tcPr>
            <w:tcW w:w="1620" w:type="dxa"/>
            <w:tcBorders>
              <w:top w:val="single" w:sz="4" w:space="0" w:color="000000"/>
              <w:left w:val="single" w:sz="4" w:space="0" w:color="000000"/>
              <w:bottom w:val="single" w:sz="4" w:space="0" w:color="000000"/>
              <w:right w:val="single" w:sz="4" w:space="0" w:color="000000"/>
            </w:tcBorders>
          </w:tcPr>
          <w:p w:rsidR="002D3769" w:rsidRDefault="002D3769">
            <w:pPr>
              <w:jc w:val="left"/>
            </w:pPr>
            <w:r>
              <w:t xml:space="preserve">2026 </w:t>
            </w:r>
          </w:p>
        </w:tc>
      </w:tr>
    </w:tbl>
    <w:p w:rsidR="007D2ADA" w:rsidRDefault="007D2ADA">
      <w:pPr>
        <w:spacing w:after="18"/>
        <w:ind w:left="23"/>
        <w:jc w:val="both"/>
      </w:pPr>
    </w:p>
    <w:p w:rsidR="007D2ADA" w:rsidRDefault="007D2ADA">
      <w:pPr>
        <w:spacing w:after="18"/>
        <w:ind w:left="23"/>
        <w:jc w:val="both"/>
      </w:pPr>
    </w:p>
    <w:p w:rsidR="007D2ADA" w:rsidRDefault="007D2ADA">
      <w:pPr>
        <w:ind w:left="23"/>
        <w:jc w:val="both"/>
      </w:pPr>
    </w:p>
    <w:sectPr w:rsidR="007D2ADA" w:rsidSect="002E2C5C">
      <w:pgSz w:w="15840" w:h="12240" w:orient="landscape"/>
      <w:pgMar w:top="456" w:right="6714" w:bottom="627" w:left="68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D2ADA"/>
    <w:rsid w:val="002D3769"/>
    <w:rsid w:val="002E2C5C"/>
    <w:rsid w:val="007D2ADA"/>
    <w:rsid w:val="00D54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5C"/>
    <w:pPr>
      <w:spacing w:after="0"/>
      <w:jc w:val="right"/>
    </w:pPr>
    <w:rPr>
      <w:rFonts w:ascii="Sylfaen" w:eastAsia="Sylfaen" w:hAnsi="Sylfaen" w:cs="Sylfae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E2C5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ELEX:31997D0747:EN:NOT" TargetMode="External"/><Relationship Id="rId21" Type="http://schemas.openxmlformats.org/officeDocument/2006/relationships/hyperlink" Target="http://eur-lex.europa.eu/LexUriServ/LexUriServ.do?uri=CELEX:32011R0931:EN:NOT" TargetMode="External"/><Relationship Id="rId42" Type="http://schemas.openxmlformats.org/officeDocument/2006/relationships/hyperlink" Target="http://eur-lex.europa.eu/LexUriServ/LexUriServ.do?uri=CELEX:32006R1924:EN:NOT" TargetMode="External"/><Relationship Id="rId47" Type="http://schemas.openxmlformats.org/officeDocument/2006/relationships/hyperlink" Target="http://eur-lex.europa.eu/LexUriServ/LexUriServ.do?uri=CELEX:32006R1925:EN:NOT" TargetMode="External"/><Relationship Id="rId63" Type="http://schemas.openxmlformats.org/officeDocument/2006/relationships/hyperlink" Target="http://eur-lex.europa.eu/LexUriServ/LexUriServ.do?uri=CELEX:32012R0307:EN:NOT" TargetMode="External"/><Relationship Id="rId68" Type="http://schemas.openxmlformats.org/officeDocument/2006/relationships/hyperlink" Target="http://eur-lex.europa.eu/LexUriServ/LexUriServ.do?uri=CELEX:32008R1331:EN:NOT" TargetMode="External"/><Relationship Id="rId84" Type="http://schemas.openxmlformats.org/officeDocument/2006/relationships/hyperlink" Target="http://eur-lex.europa.eu/LexUriServ/LexUriServ.do?uri=CELEX:32007D0363:EN:NOT" TargetMode="External"/><Relationship Id="rId89" Type="http://schemas.openxmlformats.org/officeDocument/2006/relationships/hyperlink" Target="http://eur-lex.europa.eu/legal-content/EN/ALL/?uri=CELEX:31997R0258"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LexUriServ/LexUriServ.do?uri=CELEX:32005R2074:EN:NOT" TargetMode="External"/><Relationship Id="rId29" Type="http://schemas.openxmlformats.org/officeDocument/2006/relationships/hyperlink" Target="http://eur-lex.europa.eu/LexUriServ/LexUriServ.do?uri=CELEX:31996L0022:EN:NOT" TargetMode="External"/><Relationship Id="rId107" Type="http://schemas.openxmlformats.org/officeDocument/2006/relationships/hyperlink" Target="http://eur-lex.europa.eu/LexUriServ/LexUriServ.do?uri=CELEX:32005R0037:EN:NOT" TargetMode="External"/><Relationship Id="rId11" Type="http://schemas.openxmlformats.org/officeDocument/2006/relationships/hyperlink" Target="http://eur-lex.europa.eu/LexUriServ/LexUriServ.do?uri=CELEX:32004R0853:EN:NOT" TargetMode="External"/><Relationship Id="rId24" Type="http://schemas.openxmlformats.org/officeDocument/2006/relationships/hyperlink" Target="http://eur-lex.europa.eu/LexUriServ/LexUriServ.do?uri=CELEX:31996L0023:EN:NOT" TargetMode="External"/><Relationship Id="rId32" Type="http://schemas.openxmlformats.org/officeDocument/2006/relationships/hyperlink" Target="http://eur-lex.europa.eu/LexUriServ/LexUriServ.do?uri=CELEX:32006R1881:EN:NOT" TargetMode="External"/><Relationship Id="rId37" Type="http://schemas.openxmlformats.org/officeDocument/2006/relationships/hyperlink" Target="http://eur-lex.europa.eu/LexUriServ/LexUriServ.do?uri=CELEX:32006D0677:EN:NOT" TargetMode="External"/><Relationship Id="rId40" Type="http://schemas.openxmlformats.org/officeDocument/2006/relationships/hyperlink" Target="http://eur-lex.europa.eu/LexUriServ/LexUriServ.do?uri=CELEX:32011R1169:EN:NOT" TargetMode="External"/><Relationship Id="rId45" Type="http://schemas.openxmlformats.org/officeDocument/2006/relationships/hyperlink" Target="http://eur-lex.europa.eu/LexUriServ/LexUriServ.do?uri=CELEX:32008R1333:EN:NOT" TargetMode="External"/><Relationship Id="rId53" Type="http://schemas.openxmlformats.org/officeDocument/2006/relationships/hyperlink" Target="http://eur-lex.europa.eu/LexUriServ/LexUriServ.do?uri=CELEX:32011L0091:EN:NOT" TargetMode="External"/><Relationship Id="rId58" Type="http://schemas.openxmlformats.org/officeDocument/2006/relationships/hyperlink" Target="http://eur-lex.europa.eu/LexUriServ/LexUriServ.do?uri=CELEX:32009R0669:EN:NOT" TargetMode="External"/><Relationship Id="rId66" Type="http://schemas.openxmlformats.org/officeDocument/2006/relationships/hyperlink" Target="http://eur-lex.europa.eu/LexUriServ/LexUriServ.do?uri=CELEX:32013R0609:EN:NOT" TargetMode="External"/><Relationship Id="rId74" Type="http://schemas.openxmlformats.org/officeDocument/2006/relationships/hyperlink" Target="http://eur-lex.europa.eu/LexUriServ/LexUriServ.do?uri=CELEX:32004R1935:EN:NOT" TargetMode="External"/><Relationship Id="rId79" Type="http://schemas.openxmlformats.org/officeDocument/2006/relationships/hyperlink" Target="http://eur-lex.europa.eu/LexUriServ/LexUriServ.do?uri=CELEX:32004H0787:EN:NOT" TargetMode="External"/><Relationship Id="rId87" Type="http://schemas.openxmlformats.org/officeDocument/2006/relationships/hyperlink" Target="http://eur-lex.europa.eu/LexUriServ/LexUriServ.do?uri=CELEX:32012R0231:EN:NOT" TargetMode="External"/><Relationship Id="rId102" Type="http://schemas.openxmlformats.org/officeDocument/2006/relationships/hyperlink" Target="http://eur-lex.europa.eu/LexUriServ/LexUriServ.do?uri=CELEX:31978L0142:EN:NOT" TargetMode="External"/><Relationship Id="rId110" Type="http://schemas.openxmlformats.org/officeDocument/2006/relationships/hyperlink" Target="http://eur-lex.europa.eu/LexUriServ/LexUriServ.do?uri=CELEX:32009L0032:EN:NOT" TargetMode="External"/><Relationship Id="rId5" Type="http://schemas.openxmlformats.org/officeDocument/2006/relationships/hyperlink" Target="http://eur-lex.europa.eu/legal-content/EN/ALL/?uri=CELEX:32011R0016" TargetMode="External"/><Relationship Id="rId61" Type="http://schemas.openxmlformats.org/officeDocument/2006/relationships/hyperlink" Target="http://eur-lex.europa.eu/LexUriServ/LexUriServ.do?uri=CELEX:32012R0489:EN:NOT" TargetMode="External"/><Relationship Id="rId82" Type="http://schemas.openxmlformats.org/officeDocument/2006/relationships/hyperlink" Target="http://eur-lex.europa.eu/LexUriServ/LexUriServ.do?uri=CELEX:32003R1829:EN:NOT" TargetMode="External"/><Relationship Id="rId90" Type="http://schemas.openxmlformats.org/officeDocument/2006/relationships/hyperlink" Target="http://eur-lex.europa.eu/LexUriServ/LexUriServ.do?uri=CELEX:31997H0618:EN:NOT" TargetMode="External"/><Relationship Id="rId95" Type="http://schemas.openxmlformats.org/officeDocument/2006/relationships/hyperlink" Target="http://eur-lex.europa.eu/LexUriServ/LexUriServ.do?uri=CELEX:32004R0641:EN:NOT" TargetMode="External"/><Relationship Id="rId19" Type="http://schemas.openxmlformats.org/officeDocument/2006/relationships/hyperlink" Target="http://eur-lex.europa.eu/LexUriServ/LexUriServ.do?uri=CELEX:32004R0854:EN:NOT" TargetMode="External"/><Relationship Id="rId14" Type="http://schemas.openxmlformats.org/officeDocument/2006/relationships/hyperlink" Target="http://eur-lex.europa.eu/LexUriServ/LexUriServ.do?uri=CELEX:32005R2073:EN:NOT" TargetMode="External"/><Relationship Id="rId22" Type="http://schemas.openxmlformats.org/officeDocument/2006/relationships/hyperlink" Target="http://eur-lex.europa.eu/LexUriServ/LexUriServ.do?uri=CELEX:32011R0931:EN:NOT" TargetMode="External"/><Relationship Id="rId27" Type="http://schemas.openxmlformats.org/officeDocument/2006/relationships/hyperlink" Target="http://eur-lex.europa.eu/LexUriServ/LexUriServ.do?uri=CELEX:31997D0747:EN:NOT" TargetMode="External"/><Relationship Id="rId30" Type="http://schemas.openxmlformats.org/officeDocument/2006/relationships/hyperlink" Target="http://eur-lex.europa.eu/LexUriServ/LexUriServ.do?uri=CELEX:31993R0315:EN:NOT" TargetMode="External"/><Relationship Id="rId35" Type="http://schemas.openxmlformats.org/officeDocument/2006/relationships/hyperlink" Target="http://eur-lex.europa.eu/LexUriServ/LexUriServ.do?uri=CELEX:32002D0657:EN:NOT" TargetMode="External"/><Relationship Id="rId43" Type="http://schemas.openxmlformats.org/officeDocument/2006/relationships/hyperlink" Target="http://eur-lex.europa.eu/LexUriServ/LexUriServ.do?uri=CELEX:32006R1924:EN:NOT" TargetMode="External"/><Relationship Id="rId48" Type="http://schemas.openxmlformats.org/officeDocument/2006/relationships/hyperlink" Target="http://eur-lex.europa.eu/LexUriServ/LexUriServ.do?uri=CELEX:32006R1925:EN:NOT" TargetMode="External"/><Relationship Id="rId56" Type="http://schemas.openxmlformats.org/officeDocument/2006/relationships/hyperlink" Target="http://eur-lex.europa.eu/LexUriServ/LexUriServ.do?uri=CELEX:31992D0608:EN:NOT" TargetMode="External"/><Relationship Id="rId64" Type="http://schemas.openxmlformats.org/officeDocument/2006/relationships/hyperlink" Target="http://eur-lex.europa.eu/LexUriServ/LexUriServ.do?uri=CELEX:32012R0307:EN:NOT" TargetMode="External"/><Relationship Id="rId69" Type="http://schemas.openxmlformats.org/officeDocument/2006/relationships/hyperlink" Target="http://eur-lex.europa.eu/LexUriServ/LexUriServ.do?uri=CELEX:32011R0234:EN:NOT" TargetMode="External"/><Relationship Id="rId77" Type="http://schemas.openxmlformats.org/officeDocument/2006/relationships/hyperlink" Target="http://eur-lex.europa.eu/LexUriServ/LexUriServ.do?uri=CELEX:32003R1830:EN:NOT" TargetMode="External"/><Relationship Id="rId100" Type="http://schemas.openxmlformats.org/officeDocument/2006/relationships/hyperlink" Target="http://eur-lex.europa.eu/LexUriServ/LexUriServ.do?uri=CELEX:32008R1334:EN:NOT" TargetMode="External"/><Relationship Id="rId105" Type="http://schemas.openxmlformats.org/officeDocument/2006/relationships/hyperlink" Target="http://eur-lex.europa.eu/LexUriServ/LexUriServ.do?uri=CELEX:31989L0108:EN:NOT" TargetMode="External"/><Relationship Id="rId8" Type="http://schemas.openxmlformats.org/officeDocument/2006/relationships/hyperlink" Target="http://eur-lex.europa.eu/legal-content/EN/ALL/?uri=CELEX:32004D0478" TargetMode="External"/><Relationship Id="rId51" Type="http://schemas.openxmlformats.org/officeDocument/2006/relationships/hyperlink" Target="http://eur-lex.europa.eu/legal-content/EN/ALL/?uri=CELEX:31994D0360" TargetMode="External"/><Relationship Id="rId72" Type="http://schemas.openxmlformats.org/officeDocument/2006/relationships/hyperlink" Target="http://eur-lex.europa.eu/LexUriServ/LexUriServ.do?uri=CELEX:32010R0257:EN:NOT" TargetMode="External"/><Relationship Id="rId80" Type="http://schemas.openxmlformats.org/officeDocument/2006/relationships/hyperlink" Target="http://eur-lex.europa.eu/LexUriServ/LexUriServ.do?uri=CELEX:32003R1829:EN:NOT" TargetMode="External"/><Relationship Id="rId85" Type="http://schemas.openxmlformats.org/officeDocument/2006/relationships/hyperlink" Target="http://eur-lex.europa.eu/LexUriServ/LexUriServ.do?uri=CELEX:32007D0363:EN:NOT" TargetMode="External"/><Relationship Id="rId93" Type="http://schemas.openxmlformats.org/officeDocument/2006/relationships/hyperlink" Target="http://eur-lex.europa.eu/LexUriServ/LexUriServ.do?uri=CELEX:32006R2023:EN:NOT" TargetMode="External"/><Relationship Id="rId98" Type="http://schemas.openxmlformats.org/officeDocument/2006/relationships/hyperlink" Target="http://eur-lex.europa.eu/LexUriServ/LexUriServ.do?uri=CELEX:32008R1332:EN:NOT" TargetMode="External"/><Relationship Id="rId3" Type="http://schemas.openxmlformats.org/officeDocument/2006/relationships/webSettings" Target="webSettings.xml"/><Relationship Id="rId12" Type="http://schemas.openxmlformats.org/officeDocument/2006/relationships/hyperlink" Target="http://eur-lex.europa.eu/LexUriServ/LexUriServ.do?uri=CELEX:32004R0853:EN:NOT" TargetMode="External"/><Relationship Id="rId17" Type="http://schemas.openxmlformats.org/officeDocument/2006/relationships/hyperlink" Target="http://eur-lex.europa.eu/legal-content/EN/ALL/?uri=CELEX:32004R0882" TargetMode="External"/><Relationship Id="rId25" Type="http://schemas.openxmlformats.org/officeDocument/2006/relationships/hyperlink" Target="http://eur-lex.europa.eu/LexUriServ/LexUriServ.do?uri=CELEX:31997D0747:EN:NOT" TargetMode="External"/><Relationship Id="rId33" Type="http://schemas.openxmlformats.org/officeDocument/2006/relationships/hyperlink" Target="http://eur-lex.europa.eu/LexUriServ/LexUriServ.do?uri=CELEX:32006R1881:EN:NOT" TargetMode="External"/><Relationship Id="rId38" Type="http://schemas.openxmlformats.org/officeDocument/2006/relationships/hyperlink" Target="http://eur-lex.europa.eu/LexUriServ/LexUriServ.do?uri=CELEX:32005R0396:EN:NOT" TargetMode="External"/><Relationship Id="rId46" Type="http://schemas.openxmlformats.org/officeDocument/2006/relationships/hyperlink" Target="http://eur-lex.europa.eu/LexUriServ/LexUriServ.do?uri=CELEX:32008R1333:EN:NOT" TargetMode="External"/><Relationship Id="rId59" Type="http://schemas.openxmlformats.org/officeDocument/2006/relationships/hyperlink" Target="http://eur-lex.europa.eu/LexUriServ/LexUriServ.do?uri=CELEX:32000R0645:EN:NOT" TargetMode="External"/><Relationship Id="rId67" Type="http://schemas.openxmlformats.org/officeDocument/2006/relationships/hyperlink" Target="http://eur-lex.europa.eu/LexUriServ/LexUriServ.do?uri=CELEX:32008R1331:EN:NOT" TargetMode="External"/><Relationship Id="rId103" Type="http://schemas.openxmlformats.org/officeDocument/2006/relationships/hyperlink" Target="http://eur-lex.europa.eu/LexUriServ/LexUriServ.do?uri=CELEX:31992L0002:EN:NOT" TargetMode="External"/><Relationship Id="rId108" Type="http://schemas.openxmlformats.org/officeDocument/2006/relationships/hyperlink" Target="http://eur-lex.europa.eu/LexUriServ/LexUriServ.do?uri=CELEX:32005R0037:EN:NOT" TargetMode="External"/><Relationship Id="rId20" Type="http://schemas.openxmlformats.org/officeDocument/2006/relationships/hyperlink" Target="http://eur-lex.europa.eu/LexUriServ/LexUriServ.do?uri=CELEX:32004R0854:EN:NOT" TargetMode="External"/><Relationship Id="rId41" Type="http://schemas.openxmlformats.org/officeDocument/2006/relationships/hyperlink" Target="http://eur-lex.europa.eu/LexUriServ/LexUriServ.do?uri=CELEX:32011R1169:EN:NOT" TargetMode="External"/><Relationship Id="rId54" Type="http://schemas.openxmlformats.org/officeDocument/2006/relationships/hyperlink" Target="http://eur-lex.europa.eu/LexUriServ/LexUriServ.do?uri=CELEX:32011L0091:EN:NOT" TargetMode="External"/><Relationship Id="rId62" Type="http://schemas.openxmlformats.org/officeDocument/2006/relationships/hyperlink" Target="http://eur-lex.europa.eu/LexUriServ/LexUriServ.do?uri=CELEX:32012R0489:EN:NOT" TargetMode="External"/><Relationship Id="rId70" Type="http://schemas.openxmlformats.org/officeDocument/2006/relationships/hyperlink" Target="http://eur-lex.europa.eu/LexUriServ/LexUriServ.do?uri=CELEX:32011R0234:EN:NOT" TargetMode="External"/><Relationship Id="rId75" Type="http://schemas.openxmlformats.org/officeDocument/2006/relationships/hyperlink" Target="http://eur-lex.europa.eu/LexUriServ/LexUriServ.do?uri=CELEX:32003R1830:EN:NOT" TargetMode="External"/><Relationship Id="rId83" Type="http://schemas.openxmlformats.org/officeDocument/2006/relationships/hyperlink" Target="http://eur-lex.europa.eu/LexUriServ/LexUriServ.do?uri=CELEX:32007D0363:EN:NOT" TargetMode="External"/><Relationship Id="rId88" Type="http://schemas.openxmlformats.org/officeDocument/2006/relationships/hyperlink" Target="http://eur-lex.europa.eu/legal-content/EN/ALL/?uri=CELEX:31997R0258" TargetMode="External"/><Relationship Id="rId91" Type="http://schemas.openxmlformats.org/officeDocument/2006/relationships/hyperlink" Target="http://eur-lex.europa.eu/LexUriServ/LexUriServ.do?uri=CELEX:31997H0618:EN:NOT" TargetMode="External"/><Relationship Id="rId96" Type="http://schemas.openxmlformats.org/officeDocument/2006/relationships/hyperlink" Target="http://eur-lex.europa.eu/LexUriServ/LexUriServ.do?uri=CELEX:32004R0641:EN:NOT"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gal-content/EN/ALL/?uri=CELEX:32011R0016" TargetMode="External"/><Relationship Id="rId15" Type="http://schemas.openxmlformats.org/officeDocument/2006/relationships/hyperlink" Target="http://eur-lex.europa.eu/LexUriServ/LexUriServ.do?uri=CELEX:32005R2074:EN:NOT" TargetMode="External"/><Relationship Id="rId23" Type="http://schemas.openxmlformats.org/officeDocument/2006/relationships/hyperlink" Target="http://eur-lex.europa.eu/LexUriServ/LexUriServ.do?uri=CELEX:31996L0023:EN:NOT" TargetMode="External"/><Relationship Id="rId28" Type="http://schemas.openxmlformats.org/officeDocument/2006/relationships/hyperlink" Target="http://eur-lex.europa.eu/LexUriServ/LexUriServ.do?uri=CELEX:31996L0022:EN:NOT" TargetMode="External"/><Relationship Id="rId36" Type="http://schemas.openxmlformats.org/officeDocument/2006/relationships/hyperlink" Target="http://eur-lex.europa.eu/LexUriServ/LexUriServ.do?uri=CELEX:32006D0677:EN:NOT" TargetMode="External"/><Relationship Id="rId49" Type="http://schemas.openxmlformats.org/officeDocument/2006/relationships/hyperlink" Target="http://eur-lex.europa.eu/LexUriServ/LexUriServ.do?uri=CELEX:32010R0037:EN:NOT" TargetMode="External"/><Relationship Id="rId57" Type="http://schemas.openxmlformats.org/officeDocument/2006/relationships/hyperlink" Target="http://eur-lex.europa.eu/LexUriServ/LexUriServ.do?uri=CELEX:32009R0669:EN:NOT" TargetMode="External"/><Relationship Id="rId106" Type="http://schemas.openxmlformats.org/officeDocument/2006/relationships/hyperlink" Target="http://eur-lex.europa.eu/LexUriServ/LexUriServ.do?uri=CELEX:31989L0108:EN:NOT" TargetMode="External"/><Relationship Id="rId10" Type="http://schemas.openxmlformats.org/officeDocument/2006/relationships/hyperlink" Target="http://eur-lex.europa.eu/LexUriServ/LexUriServ.do?uri=CELEX:32004R0852:EN:NOT" TargetMode="External"/><Relationship Id="rId31" Type="http://schemas.openxmlformats.org/officeDocument/2006/relationships/hyperlink" Target="http://eur-lex.europa.eu/LexUriServ/LexUriServ.do?uri=CELEX:31993R0315:EN:NOT" TargetMode="External"/><Relationship Id="rId44" Type="http://schemas.openxmlformats.org/officeDocument/2006/relationships/hyperlink" Target="http://eur-lex.europa.eu/LexUriServ/LexUriServ.do?uri=CELEX:32006R1924:EN:NOT" TargetMode="External"/><Relationship Id="rId52" Type="http://schemas.openxmlformats.org/officeDocument/2006/relationships/hyperlink" Target="http://eur-lex.europa.eu/legal-content/EN/ALL/?uri=CELEX:31994D0360" TargetMode="External"/><Relationship Id="rId60" Type="http://schemas.openxmlformats.org/officeDocument/2006/relationships/hyperlink" Target="http://eur-lex.europa.eu/LexUriServ/LexUriServ.do?uri=CELEX:32000R0645:EN:NOT" TargetMode="External"/><Relationship Id="rId65" Type="http://schemas.openxmlformats.org/officeDocument/2006/relationships/hyperlink" Target="http://eur-lex.europa.eu/LexUriServ/LexUriServ.do?uri=CELEX:32013R0609:EN:NOT" TargetMode="External"/><Relationship Id="rId73" Type="http://schemas.openxmlformats.org/officeDocument/2006/relationships/hyperlink" Target="http://eur-lex.europa.eu/LexUriServ/LexUriServ.do?uri=CELEX:32004R1935:EN:NOT" TargetMode="External"/><Relationship Id="rId78" Type="http://schemas.openxmlformats.org/officeDocument/2006/relationships/hyperlink" Target="http://eur-lex.europa.eu/LexUriServ/LexUriServ.do?uri=CELEX:32004H0787:EN:NOT" TargetMode="External"/><Relationship Id="rId81" Type="http://schemas.openxmlformats.org/officeDocument/2006/relationships/hyperlink" Target="http://eur-lex.europa.eu/LexUriServ/LexUriServ.do?uri=CELEX:32003R1829:EN:NOT" TargetMode="External"/><Relationship Id="rId86" Type="http://schemas.openxmlformats.org/officeDocument/2006/relationships/hyperlink" Target="http://eur-lex.europa.eu/LexUriServ/LexUriServ.do?uri=CELEX:32012R0231:EN:NOT" TargetMode="External"/><Relationship Id="rId94" Type="http://schemas.openxmlformats.org/officeDocument/2006/relationships/hyperlink" Target="http://eur-lex.europa.eu/LexUriServ/LexUriServ.do?uri=CELEX:32006R2023:EN:NOT" TargetMode="External"/><Relationship Id="rId99" Type="http://schemas.openxmlformats.org/officeDocument/2006/relationships/hyperlink" Target="http://eur-lex.europa.eu/LexUriServ/LexUriServ.do?uri=CELEX:32008R1334:EN:NOT" TargetMode="External"/><Relationship Id="rId101" Type="http://schemas.openxmlformats.org/officeDocument/2006/relationships/hyperlink" Target="http://eur-lex.europa.eu/LexUriServ/LexUriServ.do?uri=CELEX:31978L0142:EN:NOT" TargetMode="External"/><Relationship Id="rId4" Type="http://schemas.openxmlformats.org/officeDocument/2006/relationships/hyperlink" Target="http://eur-lex.europa.eu/legal-content/EN/ALL/?uri=CELEX:32011R0016" TargetMode="External"/><Relationship Id="rId9" Type="http://schemas.openxmlformats.org/officeDocument/2006/relationships/hyperlink" Target="http://eur-lex.europa.eu/LexUriServ/LexUriServ.do?uri=CELEX:32004R0852:EN:NOT" TargetMode="External"/><Relationship Id="rId13" Type="http://schemas.openxmlformats.org/officeDocument/2006/relationships/hyperlink" Target="http://eur-lex.europa.eu/LexUriServ/LexUriServ.do?uri=CELEX:32005R2073:EN:NOT" TargetMode="External"/><Relationship Id="rId18" Type="http://schemas.openxmlformats.org/officeDocument/2006/relationships/hyperlink" Target="http://eur-lex.europa.eu/legal-content/EN/ALL/?uri=CELEX:32004R0882" TargetMode="External"/><Relationship Id="rId39" Type="http://schemas.openxmlformats.org/officeDocument/2006/relationships/hyperlink" Target="http://eur-lex.europa.eu/LexUriServ/LexUriServ.do?uri=CELEX:32005R0396:EN:NOT" TargetMode="External"/><Relationship Id="rId109" Type="http://schemas.openxmlformats.org/officeDocument/2006/relationships/hyperlink" Target="http://eur-lex.europa.eu/LexUriServ/LexUriServ.do?uri=CELEX:32009L0032:EN:NOT" TargetMode="External"/><Relationship Id="rId34" Type="http://schemas.openxmlformats.org/officeDocument/2006/relationships/hyperlink" Target="http://eur-lex.europa.eu/LexUriServ/LexUriServ.do?uri=CELEX:32002D0657:EN:NOT" TargetMode="External"/><Relationship Id="rId50" Type="http://schemas.openxmlformats.org/officeDocument/2006/relationships/hyperlink" Target="http://eur-lex.europa.eu/LexUriServ/LexUriServ.do?uri=CELEX:32010R0037:EN:NOT" TargetMode="External"/><Relationship Id="rId55" Type="http://schemas.openxmlformats.org/officeDocument/2006/relationships/hyperlink" Target="http://eur-lex.europa.eu/LexUriServ/LexUriServ.do?uri=CELEX:31992D0608:EN:NOT" TargetMode="External"/><Relationship Id="rId76" Type="http://schemas.openxmlformats.org/officeDocument/2006/relationships/hyperlink" Target="http://eur-lex.europa.eu/LexUriServ/LexUriServ.do?uri=CELEX:32003R1830:EN:NOT" TargetMode="External"/><Relationship Id="rId97" Type="http://schemas.openxmlformats.org/officeDocument/2006/relationships/hyperlink" Target="http://eur-lex.europa.eu/LexUriServ/LexUriServ.do?uri=CELEX:32008R1332:EN:NOT" TargetMode="External"/><Relationship Id="rId104" Type="http://schemas.openxmlformats.org/officeDocument/2006/relationships/hyperlink" Target="http://eur-lex.europa.eu/LexUriServ/LexUriServ.do?uri=CELEX:31992L0002:EN:NOT" TargetMode="External"/><Relationship Id="rId7" Type="http://schemas.openxmlformats.org/officeDocument/2006/relationships/hyperlink" Target="http://eur-lex.europa.eu/legal-content/EN/ALL/?uri=CELEX:32004D0478" TargetMode="External"/><Relationship Id="rId71" Type="http://schemas.openxmlformats.org/officeDocument/2006/relationships/hyperlink" Target="http://eur-lex.europa.eu/LexUriServ/LexUriServ.do?uri=CELEX:32010R0257:EN:NOT" TargetMode="External"/><Relationship Id="rId92" Type="http://schemas.openxmlformats.org/officeDocument/2006/relationships/hyperlink" Target="http://eur-lex.europa.eu/LexUriServ/LexUriServ.do?uri=CELEX:31997H0618: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5046</Words>
  <Characters>28768</Characters>
  <Application>Microsoft Office Word</Application>
  <DocSecurity>0</DocSecurity>
  <Lines>239</Lines>
  <Paragraphs>67</Paragraphs>
  <ScaleCrop>false</ScaleCrop>
  <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ლაშა ინაური</dc:creator>
  <cp:lastModifiedBy>Lenovo</cp:lastModifiedBy>
  <cp:revision>2</cp:revision>
  <dcterms:created xsi:type="dcterms:W3CDTF">2019-05-10T09:44:00Z</dcterms:created>
  <dcterms:modified xsi:type="dcterms:W3CDTF">2019-05-10T09:44:00Z</dcterms:modified>
</cp:coreProperties>
</file>